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27D1E" w14:textId="009427B5" w:rsidR="00305939" w:rsidRPr="00A13DBD" w:rsidRDefault="00305939" w:rsidP="00305939">
      <w:pPr>
        <w:spacing w:line="360" w:lineRule="auto"/>
        <w:ind w:firstLine="0"/>
        <w:rPr>
          <w:rFonts w:asciiTheme="minorHAnsi" w:hAnsiTheme="minorHAnsi" w:cstheme="minorHAnsi"/>
          <w:b/>
          <w:sz w:val="28"/>
          <w:lang w:val="es-ES"/>
        </w:rPr>
      </w:pPr>
      <w:r w:rsidRPr="00A13DBD">
        <w:rPr>
          <w:rFonts w:asciiTheme="minorHAnsi" w:hAnsiTheme="minorHAnsi" w:cstheme="minorHAnsi"/>
          <w:b/>
          <w:sz w:val="28"/>
          <w:lang w:val="es-ES"/>
        </w:rPr>
        <w:t>Mathias Nebel</w:t>
      </w:r>
    </w:p>
    <w:p w14:paraId="1410E587" w14:textId="3F8F6EB3" w:rsidR="00305939" w:rsidRPr="00A13DBD" w:rsidRDefault="00305939" w:rsidP="00305939">
      <w:pPr>
        <w:spacing w:before="60"/>
        <w:ind w:firstLine="0"/>
        <w:jc w:val="both"/>
        <w:rPr>
          <w:rFonts w:asciiTheme="minorHAnsi" w:hAnsiTheme="minorHAnsi" w:cstheme="minorHAnsi"/>
          <w:lang w:val="es-ES"/>
        </w:rPr>
      </w:pPr>
      <w:r w:rsidRPr="00A13DBD">
        <w:rPr>
          <w:rFonts w:asciiTheme="minorHAnsi" w:hAnsiTheme="minorHAnsi" w:cstheme="minorHAnsi"/>
          <w:lang w:val="es-ES"/>
        </w:rPr>
        <w:t xml:space="preserve">De nacionalidad </w:t>
      </w:r>
      <w:proofErr w:type="gramStart"/>
      <w:r w:rsidRPr="00A13DBD">
        <w:rPr>
          <w:rFonts w:asciiTheme="minorHAnsi" w:hAnsiTheme="minorHAnsi" w:cstheme="minorHAnsi"/>
          <w:lang w:val="es-ES"/>
        </w:rPr>
        <w:t>Suiza</w:t>
      </w:r>
      <w:proofErr w:type="gramEnd"/>
      <w:r w:rsidRPr="00A13DBD">
        <w:rPr>
          <w:rFonts w:asciiTheme="minorHAnsi" w:hAnsiTheme="minorHAnsi" w:cstheme="minorHAnsi"/>
          <w:lang w:val="es-ES"/>
        </w:rPr>
        <w:t xml:space="preserve">, Mathias Nebel es desde 2017 Profesor investigador de tiempo completo de Ética Social y Pensamiento Social Cristiano en la Universidad Popular Autónoma del Estado de Puebla. Es también Director Académico del Instituto Promotor del Bien </w:t>
      </w:r>
      <w:r w:rsidRPr="00A13DBD">
        <w:rPr>
          <w:rFonts w:asciiTheme="minorHAnsi" w:hAnsiTheme="minorHAnsi" w:cstheme="minorHAnsi"/>
          <w:lang w:val="es-ES"/>
        </w:rPr>
        <w:t>Común</w:t>
      </w:r>
      <w:r w:rsidRPr="00A13DBD">
        <w:rPr>
          <w:rFonts w:asciiTheme="minorHAnsi" w:hAnsiTheme="minorHAnsi" w:cstheme="minorHAnsi"/>
          <w:lang w:val="es-ES"/>
        </w:rPr>
        <w:t xml:space="preserve"> de la misma Universidad.</w:t>
      </w:r>
    </w:p>
    <w:p w14:paraId="78357C89" w14:textId="1B41A93E" w:rsidR="00305939" w:rsidRPr="00A13DBD" w:rsidRDefault="00305939" w:rsidP="00305939">
      <w:pPr>
        <w:spacing w:before="60"/>
        <w:ind w:firstLine="0"/>
        <w:jc w:val="both"/>
        <w:rPr>
          <w:rFonts w:asciiTheme="minorHAnsi" w:hAnsiTheme="minorHAnsi" w:cstheme="minorHAnsi"/>
          <w:lang w:val="es-ES"/>
        </w:rPr>
      </w:pPr>
      <w:r w:rsidRPr="00A13DBD">
        <w:rPr>
          <w:rFonts w:asciiTheme="minorHAnsi" w:hAnsiTheme="minorHAnsi" w:cstheme="minorHAnsi"/>
          <w:lang w:val="es-ES"/>
        </w:rPr>
        <w:t xml:space="preserve">Fue anteriormente Profesor asociado de Teología moral y Chaire Jean </w:t>
      </w:r>
      <w:proofErr w:type="spellStart"/>
      <w:r w:rsidRPr="00A13DBD">
        <w:rPr>
          <w:rFonts w:asciiTheme="minorHAnsi" w:hAnsiTheme="minorHAnsi" w:cstheme="minorHAnsi"/>
          <w:lang w:val="es-ES"/>
        </w:rPr>
        <w:t>Rodhain</w:t>
      </w:r>
      <w:proofErr w:type="spellEnd"/>
      <w:r w:rsidRPr="00A13DBD">
        <w:rPr>
          <w:rFonts w:asciiTheme="minorHAnsi" w:hAnsiTheme="minorHAnsi" w:cstheme="minorHAnsi"/>
          <w:lang w:val="es-ES"/>
        </w:rPr>
        <w:t xml:space="preserve"> al </w:t>
      </w:r>
      <w:proofErr w:type="spellStart"/>
      <w:r w:rsidRPr="00A13DBD">
        <w:rPr>
          <w:rFonts w:asciiTheme="minorHAnsi" w:hAnsiTheme="minorHAnsi" w:cstheme="minorHAnsi"/>
          <w:lang w:val="es-ES"/>
        </w:rPr>
        <w:t>Institut</w:t>
      </w:r>
      <w:proofErr w:type="spellEnd"/>
      <w:r w:rsidRPr="00A13DBD">
        <w:rPr>
          <w:rFonts w:asciiTheme="minorHAnsi" w:hAnsiTheme="minorHAnsi" w:cstheme="minorHAnsi"/>
          <w:lang w:val="es-ES"/>
        </w:rPr>
        <w:t xml:space="preserve"> </w:t>
      </w:r>
      <w:proofErr w:type="spellStart"/>
      <w:r w:rsidRPr="00A13DBD">
        <w:rPr>
          <w:rFonts w:asciiTheme="minorHAnsi" w:hAnsiTheme="minorHAnsi" w:cstheme="minorHAnsi"/>
          <w:lang w:val="es-ES"/>
        </w:rPr>
        <w:t>Catholique</w:t>
      </w:r>
      <w:proofErr w:type="spellEnd"/>
      <w:r w:rsidRPr="00A13DBD">
        <w:rPr>
          <w:rFonts w:asciiTheme="minorHAnsi" w:hAnsiTheme="minorHAnsi" w:cstheme="minorHAnsi"/>
          <w:lang w:val="es-ES"/>
        </w:rPr>
        <w:t xml:space="preserve"> de Paris (2011-14). </w:t>
      </w:r>
      <w:r w:rsidR="003C30B9" w:rsidRPr="00A13DBD">
        <w:rPr>
          <w:rFonts w:asciiTheme="minorHAnsi" w:hAnsiTheme="minorHAnsi" w:cstheme="minorHAnsi"/>
          <w:lang w:val="es-ES"/>
        </w:rPr>
        <w:t>F</w:t>
      </w:r>
      <w:r w:rsidRPr="00A13DBD">
        <w:rPr>
          <w:rFonts w:asciiTheme="minorHAnsi" w:hAnsiTheme="minorHAnsi" w:cstheme="minorHAnsi"/>
          <w:lang w:val="es-ES"/>
        </w:rPr>
        <w:t xml:space="preserve">ungió como director creador de la Fundación Caritas in </w:t>
      </w:r>
      <w:proofErr w:type="spellStart"/>
      <w:r w:rsidRPr="00A13DBD">
        <w:rPr>
          <w:rFonts w:asciiTheme="minorHAnsi" w:hAnsiTheme="minorHAnsi" w:cstheme="minorHAnsi"/>
          <w:lang w:val="es-ES"/>
        </w:rPr>
        <w:t>Veritate</w:t>
      </w:r>
      <w:proofErr w:type="spellEnd"/>
      <w:r w:rsidRPr="00A13DBD">
        <w:rPr>
          <w:rFonts w:asciiTheme="minorHAnsi" w:hAnsiTheme="minorHAnsi" w:cstheme="minorHAnsi"/>
          <w:lang w:val="es-ES"/>
        </w:rPr>
        <w:t xml:space="preserve"> en Ginebra.</w:t>
      </w:r>
      <w:r w:rsidR="00671F62" w:rsidRPr="00A13DBD">
        <w:rPr>
          <w:rFonts w:asciiTheme="minorHAnsi" w:hAnsiTheme="minorHAnsi" w:cstheme="minorHAnsi"/>
          <w:lang w:val="es-ES"/>
        </w:rPr>
        <w:t xml:space="preserve"> </w:t>
      </w:r>
      <w:r w:rsidRPr="00A13DBD">
        <w:rPr>
          <w:rFonts w:asciiTheme="minorHAnsi" w:hAnsiTheme="minorHAnsi" w:cstheme="minorHAnsi"/>
          <w:lang w:val="es-ES"/>
        </w:rPr>
        <w:t xml:space="preserve">Previamente fue Profesor de tiempo completo de Ética en el Instituto Tecnológico Autónomo de </w:t>
      </w:r>
      <w:proofErr w:type="gramStart"/>
      <w:r w:rsidRPr="00A13DBD">
        <w:rPr>
          <w:rFonts w:asciiTheme="minorHAnsi" w:hAnsiTheme="minorHAnsi" w:cstheme="minorHAnsi"/>
          <w:lang w:val="es-ES"/>
        </w:rPr>
        <w:t>México</w:t>
      </w:r>
      <w:proofErr w:type="gramEnd"/>
      <w:r w:rsidRPr="00A13DBD">
        <w:rPr>
          <w:rFonts w:asciiTheme="minorHAnsi" w:hAnsiTheme="minorHAnsi" w:cstheme="minorHAnsi"/>
          <w:lang w:val="es-ES"/>
        </w:rPr>
        <w:t xml:space="preserve"> así como Profesor de tiempo completo de Teología moral en la Universidad Iberoamericana. También ha sido </w:t>
      </w:r>
      <w:proofErr w:type="spellStart"/>
      <w:r w:rsidRPr="00A13DBD">
        <w:rPr>
          <w:rFonts w:asciiTheme="minorHAnsi" w:hAnsiTheme="minorHAnsi" w:cstheme="minorHAnsi"/>
          <w:i/>
          <w:lang w:val="es-ES"/>
        </w:rPr>
        <w:t>Research</w:t>
      </w:r>
      <w:proofErr w:type="spellEnd"/>
      <w:r w:rsidRPr="00A13DBD">
        <w:rPr>
          <w:rFonts w:asciiTheme="minorHAnsi" w:hAnsiTheme="minorHAnsi" w:cstheme="minorHAnsi"/>
          <w:i/>
          <w:lang w:val="es-ES"/>
        </w:rPr>
        <w:t xml:space="preserve"> </w:t>
      </w:r>
      <w:proofErr w:type="spellStart"/>
      <w:r w:rsidRPr="00A13DBD">
        <w:rPr>
          <w:rFonts w:asciiTheme="minorHAnsi" w:hAnsiTheme="minorHAnsi" w:cstheme="minorHAnsi"/>
          <w:i/>
          <w:lang w:val="es-ES"/>
        </w:rPr>
        <w:t>Associated</w:t>
      </w:r>
      <w:proofErr w:type="spellEnd"/>
      <w:r w:rsidRPr="00A13DBD">
        <w:rPr>
          <w:rFonts w:asciiTheme="minorHAnsi" w:hAnsiTheme="minorHAnsi" w:cstheme="minorHAnsi"/>
          <w:i/>
          <w:lang w:val="es-ES"/>
        </w:rPr>
        <w:t xml:space="preserve"> del Von </w:t>
      </w:r>
      <w:proofErr w:type="spellStart"/>
      <w:r w:rsidRPr="00A13DBD">
        <w:rPr>
          <w:rFonts w:asciiTheme="minorHAnsi" w:hAnsiTheme="minorHAnsi" w:cstheme="minorHAnsi"/>
          <w:i/>
          <w:lang w:val="es-ES"/>
        </w:rPr>
        <w:t>Hügel</w:t>
      </w:r>
      <w:proofErr w:type="spellEnd"/>
      <w:r w:rsidRPr="00A13DBD">
        <w:rPr>
          <w:rFonts w:asciiTheme="minorHAnsi" w:hAnsiTheme="minorHAnsi" w:cstheme="minorHAnsi"/>
          <w:i/>
          <w:lang w:val="es-ES"/>
        </w:rPr>
        <w:t xml:space="preserve"> </w:t>
      </w:r>
      <w:proofErr w:type="spellStart"/>
      <w:r w:rsidRPr="00A13DBD">
        <w:rPr>
          <w:rFonts w:asciiTheme="minorHAnsi" w:hAnsiTheme="minorHAnsi" w:cstheme="minorHAnsi"/>
          <w:i/>
          <w:lang w:val="es-ES"/>
        </w:rPr>
        <w:t>Institute</w:t>
      </w:r>
      <w:proofErr w:type="spellEnd"/>
      <w:r w:rsidRPr="00A13DBD">
        <w:rPr>
          <w:rFonts w:asciiTheme="minorHAnsi" w:hAnsiTheme="minorHAnsi" w:cstheme="minorHAnsi"/>
          <w:i/>
          <w:lang w:val="es-ES"/>
        </w:rPr>
        <w:t xml:space="preserve">, </w:t>
      </w:r>
      <w:proofErr w:type="spellStart"/>
      <w:r w:rsidRPr="00A13DBD">
        <w:rPr>
          <w:rFonts w:asciiTheme="minorHAnsi" w:hAnsiTheme="minorHAnsi" w:cstheme="minorHAnsi"/>
          <w:i/>
          <w:lang w:val="es-ES"/>
        </w:rPr>
        <w:t>St</w:t>
      </w:r>
      <w:proofErr w:type="spellEnd"/>
      <w:r w:rsidRPr="00A13DBD">
        <w:rPr>
          <w:rFonts w:asciiTheme="minorHAnsi" w:hAnsiTheme="minorHAnsi" w:cstheme="minorHAnsi"/>
          <w:i/>
          <w:lang w:val="es-ES"/>
        </w:rPr>
        <w:t xml:space="preserve"> </w:t>
      </w:r>
      <w:proofErr w:type="spellStart"/>
      <w:r w:rsidRPr="00A13DBD">
        <w:rPr>
          <w:rFonts w:asciiTheme="minorHAnsi" w:hAnsiTheme="minorHAnsi" w:cstheme="minorHAnsi"/>
          <w:i/>
          <w:lang w:val="es-ES"/>
        </w:rPr>
        <w:t>Edmund’s</w:t>
      </w:r>
      <w:proofErr w:type="spellEnd"/>
      <w:r w:rsidRPr="00A13DBD">
        <w:rPr>
          <w:rFonts w:asciiTheme="minorHAnsi" w:hAnsiTheme="minorHAnsi" w:cstheme="minorHAnsi"/>
          <w:i/>
          <w:lang w:val="es-ES"/>
        </w:rPr>
        <w:t xml:space="preserve"> </w:t>
      </w:r>
      <w:proofErr w:type="spellStart"/>
      <w:r w:rsidRPr="00A13DBD">
        <w:rPr>
          <w:rFonts w:asciiTheme="minorHAnsi" w:hAnsiTheme="minorHAnsi" w:cstheme="minorHAnsi"/>
          <w:i/>
          <w:lang w:val="es-ES"/>
        </w:rPr>
        <w:t>College</w:t>
      </w:r>
      <w:proofErr w:type="spellEnd"/>
      <w:r w:rsidRPr="00A13DBD">
        <w:rPr>
          <w:rFonts w:asciiTheme="minorHAnsi" w:hAnsiTheme="minorHAnsi" w:cstheme="minorHAnsi"/>
          <w:lang w:val="es-ES"/>
        </w:rPr>
        <w:t xml:space="preserve">, </w:t>
      </w:r>
      <w:proofErr w:type="spellStart"/>
      <w:r w:rsidRPr="00A13DBD">
        <w:rPr>
          <w:rFonts w:asciiTheme="minorHAnsi" w:hAnsiTheme="minorHAnsi" w:cstheme="minorHAnsi"/>
          <w:lang w:val="es-ES"/>
        </w:rPr>
        <w:t>University</w:t>
      </w:r>
      <w:proofErr w:type="spellEnd"/>
      <w:r w:rsidR="003C30B9" w:rsidRPr="00A13DBD">
        <w:rPr>
          <w:rFonts w:asciiTheme="minorHAnsi" w:hAnsiTheme="minorHAnsi" w:cstheme="minorHAnsi"/>
          <w:lang w:val="es-ES"/>
        </w:rPr>
        <w:t xml:space="preserve"> of Cambridge</w:t>
      </w:r>
      <w:r w:rsidRPr="00A13DBD">
        <w:rPr>
          <w:rFonts w:asciiTheme="minorHAnsi" w:hAnsiTheme="minorHAnsi" w:cstheme="minorHAnsi"/>
          <w:lang w:val="es-ES"/>
        </w:rPr>
        <w:t xml:space="preserve">, </w:t>
      </w:r>
      <w:proofErr w:type="spellStart"/>
      <w:r w:rsidRPr="00A13DBD">
        <w:rPr>
          <w:rFonts w:asciiTheme="minorHAnsi" w:hAnsiTheme="minorHAnsi" w:cstheme="minorHAnsi"/>
          <w:lang w:val="es-ES"/>
        </w:rPr>
        <w:t>asi</w:t>
      </w:r>
      <w:proofErr w:type="spellEnd"/>
      <w:r w:rsidRPr="00A13DBD">
        <w:rPr>
          <w:rFonts w:asciiTheme="minorHAnsi" w:hAnsiTheme="minorHAnsi" w:cstheme="minorHAnsi"/>
          <w:lang w:val="es-ES"/>
        </w:rPr>
        <w:t xml:space="preserve"> como Coordinador de la Escuela Doctoral de </w:t>
      </w:r>
      <w:proofErr w:type="spellStart"/>
      <w:r w:rsidRPr="00A13DBD">
        <w:rPr>
          <w:rFonts w:asciiTheme="minorHAnsi" w:hAnsiTheme="minorHAnsi" w:cstheme="minorHAnsi"/>
          <w:lang w:val="es-ES"/>
        </w:rPr>
        <w:t>Teologia</w:t>
      </w:r>
      <w:proofErr w:type="spellEnd"/>
      <w:r w:rsidRPr="00A13DBD">
        <w:rPr>
          <w:rFonts w:asciiTheme="minorHAnsi" w:hAnsiTheme="minorHAnsi" w:cstheme="minorHAnsi"/>
          <w:lang w:val="es-ES"/>
        </w:rPr>
        <w:t xml:space="preserve"> de la Suiza Francesa. Desde 2009 es Profesor invitado en la </w:t>
      </w:r>
      <w:proofErr w:type="spellStart"/>
      <w:r w:rsidRPr="00A13DBD">
        <w:rPr>
          <w:rFonts w:asciiTheme="minorHAnsi" w:hAnsiTheme="minorHAnsi" w:cstheme="minorHAnsi"/>
          <w:lang w:val="es-ES"/>
        </w:rPr>
        <w:t>Universita</w:t>
      </w:r>
      <w:proofErr w:type="spellEnd"/>
      <w:r w:rsidRPr="00A13DBD">
        <w:rPr>
          <w:rFonts w:asciiTheme="minorHAnsi" w:hAnsiTheme="minorHAnsi" w:cstheme="minorHAnsi"/>
          <w:lang w:val="es-ES"/>
        </w:rPr>
        <w:t xml:space="preserve"> </w:t>
      </w:r>
      <w:proofErr w:type="spellStart"/>
      <w:r w:rsidRPr="00A13DBD">
        <w:rPr>
          <w:rFonts w:asciiTheme="minorHAnsi" w:hAnsiTheme="minorHAnsi" w:cstheme="minorHAnsi"/>
          <w:lang w:val="es-ES"/>
        </w:rPr>
        <w:t>Cattolica</w:t>
      </w:r>
      <w:proofErr w:type="spellEnd"/>
      <w:r w:rsidRPr="00A13DBD">
        <w:rPr>
          <w:rFonts w:asciiTheme="minorHAnsi" w:hAnsiTheme="minorHAnsi" w:cstheme="minorHAnsi"/>
          <w:lang w:val="es-ES"/>
        </w:rPr>
        <w:t xml:space="preserve"> del Sacro </w:t>
      </w:r>
      <w:proofErr w:type="spellStart"/>
      <w:r w:rsidRPr="00A13DBD">
        <w:rPr>
          <w:rFonts w:asciiTheme="minorHAnsi" w:hAnsiTheme="minorHAnsi" w:cstheme="minorHAnsi"/>
          <w:lang w:val="es-ES"/>
        </w:rPr>
        <w:t>Cuore</w:t>
      </w:r>
      <w:proofErr w:type="spellEnd"/>
      <w:r w:rsidRPr="00A13DBD">
        <w:rPr>
          <w:rFonts w:asciiTheme="minorHAnsi" w:hAnsiTheme="minorHAnsi" w:cstheme="minorHAnsi"/>
          <w:lang w:val="es-ES"/>
        </w:rPr>
        <w:t xml:space="preserve"> di Milano.</w:t>
      </w:r>
    </w:p>
    <w:p w14:paraId="4EC3EDF8" w14:textId="3A559B02" w:rsidR="00305939" w:rsidRPr="00A13DBD" w:rsidRDefault="00A13DBD" w:rsidP="00305939">
      <w:pPr>
        <w:spacing w:before="60"/>
        <w:ind w:firstLine="0"/>
        <w:jc w:val="both"/>
        <w:rPr>
          <w:rFonts w:asciiTheme="minorHAnsi" w:hAnsiTheme="minorHAnsi" w:cstheme="minorHAnsi"/>
          <w:b/>
          <w:lang w:val="en-GB"/>
        </w:rPr>
      </w:pPr>
      <w:proofErr w:type="spellStart"/>
      <w:r>
        <w:rPr>
          <w:rFonts w:asciiTheme="minorHAnsi" w:hAnsiTheme="minorHAnsi" w:cstheme="minorHAnsi"/>
          <w:b/>
          <w:lang w:val="en-GB"/>
        </w:rPr>
        <w:t>Libros</w:t>
      </w:r>
      <w:proofErr w:type="spellEnd"/>
      <w:r>
        <w:rPr>
          <w:rFonts w:asciiTheme="minorHAnsi" w:hAnsiTheme="minorHAnsi" w:cstheme="minorHAnsi"/>
          <w:b/>
          <w:lang w:val="en-GB"/>
        </w:rPr>
        <w:t xml:space="preserve"> </w:t>
      </w:r>
      <w:proofErr w:type="spellStart"/>
      <w:r w:rsidR="00671F62" w:rsidRPr="00A13DBD">
        <w:rPr>
          <w:rFonts w:asciiTheme="minorHAnsi" w:hAnsiTheme="minorHAnsi" w:cstheme="minorHAnsi"/>
          <w:b/>
          <w:lang w:val="en-GB"/>
        </w:rPr>
        <w:t>reciente</w:t>
      </w:r>
      <w:r>
        <w:rPr>
          <w:rFonts w:asciiTheme="minorHAnsi" w:hAnsiTheme="minorHAnsi" w:cstheme="minorHAnsi"/>
          <w:b/>
          <w:lang w:val="en-GB"/>
        </w:rPr>
        <w:t>s</w:t>
      </w:r>
      <w:proofErr w:type="spellEnd"/>
    </w:p>
    <w:p w14:paraId="61C86B15" w14:textId="03A79A7E" w:rsidR="003C30B9" w:rsidRPr="00A13DBD" w:rsidRDefault="003C30B9" w:rsidP="00720196">
      <w:pPr>
        <w:numPr>
          <w:ilvl w:val="0"/>
          <w:numId w:val="8"/>
        </w:numPr>
        <w:suppressAutoHyphens/>
        <w:autoSpaceDE w:val="0"/>
        <w:spacing w:before="40" w:line="240" w:lineRule="auto"/>
        <w:rPr>
          <w:rFonts w:asciiTheme="minorHAnsi" w:hAnsiTheme="minorHAnsi" w:cstheme="minorHAnsi"/>
          <w:sz w:val="21"/>
          <w:szCs w:val="21"/>
          <w:lang w:val="en-GB"/>
        </w:rPr>
      </w:pPr>
      <w:r w:rsidRPr="00A13DBD">
        <w:rPr>
          <w:rFonts w:asciiTheme="minorHAnsi" w:hAnsiTheme="minorHAnsi" w:cstheme="minorHAnsi"/>
          <w:i/>
          <w:iCs/>
          <w:sz w:val="21"/>
          <w:szCs w:val="21"/>
          <w:lang w:val="af-ZA"/>
        </w:rPr>
        <w:t>Searching for the common good. Philosophical, Theological and Economic Approaches</w:t>
      </w:r>
      <w:r w:rsidRPr="00A13DBD">
        <w:rPr>
          <w:rFonts w:asciiTheme="minorHAnsi" w:hAnsiTheme="minorHAnsi" w:cstheme="minorHAnsi"/>
          <w:iCs/>
          <w:sz w:val="21"/>
          <w:szCs w:val="21"/>
          <w:lang w:val="af-ZA"/>
        </w:rPr>
        <w:t xml:space="preserve">, with Thierry </w:t>
      </w:r>
      <w:r w:rsidRPr="00A13DBD">
        <w:rPr>
          <w:rFonts w:asciiTheme="minorHAnsi" w:hAnsiTheme="minorHAnsi" w:cstheme="minorHAnsi"/>
          <w:iCs/>
          <w:smallCaps/>
          <w:sz w:val="21"/>
          <w:szCs w:val="21"/>
          <w:lang w:val="af-ZA"/>
        </w:rPr>
        <w:t>Collaud</w:t>
      </w:r>
      <w:r w:rsidRPr="00A13DBD">
        <w:rPr>
          <w:rFonts w:asciiTheme="minorHAnsi" w:hAnsiTheme="minorHAnsi" w:cstheme="minorHAnsi"/>
          <w:iCs/>
          <w:sz w:val="21"/>
          <w:szCs w:val="21"/>
          <w:lang w:val="af-ZA"/>
        </w:rPr>
        <w:t>, Baden-Baden, Nomos Verlag, 2018</w:t>
      </w:r>
      <w:r w:rsidR="00A13DBD">
        <w:rPr>
          <w:rFonts w:asciiTheme="minorHAnsi" w:hAnsiTheme="minorHAnsi" w:cstheme="minorHAnsi"/>
          <w:iCs/>
          <w:sz w:val="21"/>
          <w:szCs w:val="21"/>
          <w:lang w:val="af-ZA"/>
        </w:rPr>
        <w:t>.</w:t>
      </w:r>
    </w:p>
    <w:p w14:paraId="5C112131" w14:textId="77777777" w:rsidR="00BB0661" w:rsidRPr="00A13DBD" w:rsidRDefault="00BB0661" w:rsidP="00BB0661">
      <w:pPr>
        <w:numPr>
          <w:ilvl w:val="0"/>
          <w:numId w:val="8"/>
        </w:numPr>
        <w:suppressAutoHyphens/>
        <w:autoSpaceDE w:val="0"/>
        <w:spacing w:before="40" w:line="240" w:lineRule="auto"/>
        <w:rPr>
          <w:rFonts w:asciiTheme="minorHAnsi" w:hAnsiTheme="minorHAnsi" w:cstheme="minorHAnsi"/>
          <w:sz w:val="21"/>
          <w:szCs w:val="21"/>
          <w:lang w:val="en-GB"/>
        </w:rPr>
      </w:pPr>
      <w:r w:rsidRPr="00A13DBD">
        <w:rPr>
          <w:rFonts w:asciiTheme="minorHAnsi" w:hAnsiTheme="minorHAnsi" w:cstheme="minorHAnsi"/>
          <w:i/>
          <w:sz w:val="21"/>
          <w:szCs w:val="21"/>
          <w:lang w:val="en-GB"/>
        </w:rPr>
        <w:t>Death and Dignity. A Catholic Perspective on the Human Right to a Dignified Death</w:t>
      </w:r>
      <w:r w:rsidRPr="00A13DBD">
        <w:rPr>
          <w:rFonts w:asciiTheme="minorHAnsi" w:hAnsiTheme="minorHAnsi" w:cstheme="minorHAnsi"/>
          <w:sz w:val="21"/>
          <w:szCs w:val="21"/>
          <w:lang w:val="en-GB"/>
        </w:rPr>
        <w:t xml:space="preserve">. Geneva, </w:t>
      </w:r>
      <w:proofErr w:type="spellStart"/>
      <w:r w:rsidRPr="00A13DBD">
        <w:rPr>
          <w:rFonts w:asciiTheme="minorHAnsi" w:hAnsiTheme="minorHAnsi" w:cstheme="minorHAnsi"/>
          <w:sz w:val="21"/>
          <w:szCs w:val="21"/>
          <w:lang w:val="en-GB"/>
        </w:rPr>
        <w:t>Romanzin</w:t>
      </w:r>
      <w:proofErr w:type="spellEnd"/>
      <w:r w:rsidRPr="00A13DBD">
        <w:rPr>
          <w:rFonts w:asciiTheme="minorHAnsi" w:hAnsiTheme="minorHAnsi" w:cstheme="minorHAnsi"/>
          <w:sz w:val="21"/>
          <w:szCs w:val="21"/>
          <w:lang w:val="en-GB"/>
        </w:rPr>
        <w:t>, 2016</w:t>
      </w:r>
      <w:r>
        <w:rPr>
          <w:rFonts w:asciiTheme="minorHAnsi" w:hAnsiTheme="minorHAnsi" w:cstheme="minorHAnsi"/>
          <w:sz w:val="21"/>
          <w:szCs w:val="21"/>
          <w:lang w:val="en-GB"/>
        </w:rPr>
        <w:t>.</w:t>
      </w:r>
    </w:p>
    <w:p w14:paraId="42D62BA4" w14:textId="77777777" w:rsidR="00BB0661" w:rsidRPr="00BB0661" w:rsidRDefault="00BB0661" w:rsidP="00BB0661">
      <w:pPr>
        <w:widowControl w:val="0"/>
        <w:numPr>
          <w:ilvl w:val="0"/>
          <w:numId w:val="8"/>
        </w:numPr>
        <w:suppressAutoHyphens/>
        <w:autoSpaceDE w:val="0"/>
        <w:spacing w:before="40" w:line="240" w:lineRule="exact"/>
        <w:rPr>
          <w:rFonts w:asciiTheme="minorHAnsi" w:hAnsiTheme="minorHAnsi" w:cstheme="minorHAnsi"/>
          <w:sz w:val="21"/>
          <w:szCs w:val="21"/>
          <w:lang w:val="af-ZA"/>
        </w:rPr>
      </w:pPr>
      <w:r w:rsidRPr="00A13DBD">
        <w:rPr>
          <w:rFonts w:asciiTheme="minorHAnsi" w:hAnsiTheme="minorHAnsi" w:cstheme="minorHAnsi"/>
          <w:i/>
          <w:iCs/>
          <w:spacing w:val="6"/>
          <w:sz w:val="21"/>
          <w:szCs w:val="21"/>
          <w:lang w:val="en-GB"/>
        </w:rPr>
        <w:t xml:space="preserve">Nuclear Deterrence: </w:t>
      </w:r>
      <w:proofErr w:type="gramStart"/>
      <w:r w:rsidRPr="00A13DBD">
        <w:rPr>
          <w:rFonts w:asciiTheme="minorHAnsi" w:hAnsiTheme="minorHAnsi" w:cstheme="minorHAnsi"/>
          <w:i/>
          <w:iCs/>
          <w:spacing w:val="6"/>
          <w:sz w:val="21"/>
          <w:szCs w:val="21"/>
          <w:lang w:val="en-GB"/>
        </w:rPr>
        <w:t>an</w:t>
      </w:r>
      <w:proofErr w:type="gramEnd"/>
      <w:r w:rsidRPr="00A13DBD">
        <w:rPr>
          <w:rFonts w:asciiTheme="minorHAnsi" w:hAnsiTheme="minorHAnsi" w:cstheme="minorHAnsi"/>
          <w:i/>
          <w:iCs/>
          <w:spacing w:val="6"/>
          <w:sz w:val="21"/>
          <w:szCs w:val="21"/>
          <w:lang w:val="en-GB"/>
        </w:rPr>
        <w:t xml:space="preserve"> Ethical Perspective</w:t>
      </w:r>
      <w:r w:rsidRPr="00A13DBD">
        <w:rPr>
          <w:rFonts w:asciiTheme="minorHAnsi" w:hAnsiTheme="minorHAnsi" w:cstheme="minorHAnsi"/>
          <w:spacing w:val="10"/>
          <w:sz w:val="21"/>
          <w:szCs w:val="21"/>
          <w:lang w:val="en-GB"/>
        </w:rPr>
        <w:t>,</w:t>
      </w:r>
      <w:r w:rsidRPr="00A13DBD">
        <w:rPr>
          <w:rFonts w:asciiTheme="minorHAnsi" w:hAnsiTheme="minorHAnsi" w:cstheme="minorHAnsi"/>
          <w:sz w:val="21"/>
          <w:szCs w:val="21"/>
          <w:lang w:val="en-GB"/>
        </w:rPr>
        <w:t xml:space="preserve"> with Gregory M. </w:t>
      </w:r>
      <w:proofErr w:type="spellStart"/>
      <w:r w:rsidRPr="00A13DBD">
        <w:rPr>
          <w:rFonts w:asciiTheme="minorHAnsi" w:hAnsiTheme="minorHAnsi" w:cstheme="minorHAnsi"/>
          <w:smallCaps/>
          <w:sz w:val="21"/>
          <w:szCs w:val="21"/>
          <w:lang w:val="en-GB"/>
        </w:rPr>
        <w:t>reichberg</w:t>
      </w:r>
      <w:proofErr w:type="spellEnd"/>
      <w:r w:rsidRPr="00A13DBD">
        <w:rPr>
          <w:rFonts w:asciiTheme="minorHAnsi" w:hAnsiTheme="minorHAnsi" w:cstheme="minorHAnsi"/>
          <w:smallCaps/>
          <w:sz w:val="21"/>
          <w:szCs w:val="21"/>
          <w:lang w:val="en-GB"/>
        </w:rPr>
        <w:t>,</w:t>
      </w:r>
      <w:r w:rsidRPr="00A13DBD">
        <w:rPr>
          <w:rFonts w:asciiTheme="minorHAnsi" w:hAnsiTheme="minorHAnsi" w:cstheme="minorHAnsi"/>
          <w:sz w:val="21"/>
          <w:szCs w:val="21"/>
          <w:lang w:val="en-GB"/>
        </w:rPr>
        <w:t xml:space="preserve"> Geneva, </w:t>
      </w:r>
      <w:proofErr w:type="spellStart"/>
      <w:r w:rsidRPr="00A13DBD">
        <w:rPr>
          <w:rFonts w:asciiTheme="minorHAnsi" w:hAnsiTheme="minorHAnsi" w:cstheme="minorHAnsi"/>
          <w:sz w:val="21"/>
          <w:szCs w:val="21"/>
          <w:lang w:val="en-GB"/>
        </w:rPr>
        <w:t>Romanzin</w:t>
      </w:r>
      <w:proofErr w:type="spellEnd"/>
      <w:r w:rsidRPr="00A13DBD">
        <w:rPr>
          <w:rFonts w:asciiTheme="minorHAnsi" w:hAnsiTheme="minorHAnsi" w:cstheme="minorHAnsi"/>
          <w:sz w:val="21"/>
          <w:szCs w:val="21"/>
          <w:lang w:val="en-GB"/>
        </w:rPr>
        <w:t>, 2015</w:t>
      </w:r>
      <w:r>
        <w:rPr>
          <w:rFonts w:asciiTheme="minorHAnsi" w:hAnsiTheme="minorHAnsi" w:cstheme="minorHAnsi"/>
          <w:sz w:val="21"/>
          <w:szCs w:val="21"/>
          <w:lang w:val="en-GB"/>
        </w:rPr>
        <w:t>.</w:t>
      </w:r>
      <w:r w:rsidRPr="00BB0661">
        <w:rPr>
          <w:rFonts w:asciiTheme="minorHAnsi" w:hAnsiTheme="minorHAnsi" w:cstheme="minorHAnsi"/>
          <w:i/>
          <w:iCs/>
          <w:spacing w:val="6"/>
          <w:sz w:val="21"/>
          <w:szCs w:val="21"/>
          <w:lang w:val="af-ZA"/>
        </w:rPr>
        <w:t xml:space="preserve"> </w:t>
      </w:r>
    </w:p>
    <w:p w14:paraId="7B86008F" w14:textId="62CB4A88" w:rsidR="003C30B9" w:rsidRPr="00A13DBD" w:rsidRDefault="003C30B9" w:rsidP="00720196">
      <w:pPr>
        <w:numPr>
          <w:ilvl w:val="0"/>
          <w:numId w:val="8"/>
        </w:numPr>
        <w:suppressAutoHyphens/>
        <w:autoSpaceDE w:val="0"/>
        <w:spacing w:before="40" w:line="240" w:lineRule="auto"/>
        <w:rPr>
          <w:rFonts w:asciiTheme="minorHAnsi" w:hAnsiTheme="minorHAnsi" w:cstheme="minorHAnsi"/>
          <w:sz w:val="21"/>
          <w:szCs w:val="21"/>
          <w:lang w:val="es-MX"/>
        </w:rPr>
      </w:pPr>
      <w:r w:rsidRPr="00A13DBD">
        <w:rPr>
          <w:rFonts w:asciiTheme="minorHAnsi" w:hAnsiTheme="minorHAnsi" w:cstheme="minorHAnsi"/>
          <w:i/>
          <w:iCs/>
          <w:spacing w:val="6"/>
          <w:sz w:val="21"/>
          <w:szCs w:val="21"/>
          <w:lang w:val="es-MX"/>
        </w:rPr>
        <w:t>Desarrollo como Libertad en América Latina. Fundamentos y aplicaciones,</w:t>
      </w:r>
      <w:r w:rsidRPr="00A13DBD">
        <w:rPr>
          <w:rFonts w:asciiTheme="minorHAnsi" w:hAnsiTheme="minorHAnsi" w:cstheme="minorHAnsi"/>
          <w:sz w:val="21"/>
          <w:szCs w:val="21"/>
          <w:lang w:val="es-MX"/>
        </w:rPr>
        <w:t xml:space="preserve"> </w:t>
      </w:r>
      <w:proofErr w:type="spellStart"/>
      <w:r w:rsidRPr="00A13DBD">
        <w:rPr>
          <w:rFonts w:asciiTheme="minorHAnsi" w:hAnsiTheme="minorHAnsi" w:cstheme="minorHAnsi"/>
          <w:sz w:val="21"/>
          <w:szCs w:val="21"/>
          <w:lang w:val="es-MX"/>
        </w:rPr>
        <w:t>with</w:t>
      </w:r>
      <w:proofErr w:type="spellEnd"/>
      <w:r w:rsidRPr="00A13DBD">
        <w:rPr>
          <w:rFonts w:asciiTheme="minorHAnsi" w:hAnsiTheme="minorHAnsi" w:cstheme="minorHAnsi"/>
          <w:sz w:val="21"/>
          <w:szCs w:val="21"/>
          <w:lang w:val="es-MX"/>
        </w:rPr>
        <w:t xml:space="preserve"> Pedro</w:t>
      </w:r>
      <w:r w:rsidRPr="00A13DBD">
        <w:rPr>
          <w:rFonts w:asciiTheme="minorHAnsi" w:hAnsiTheme="minorHAnsi" w:cstheme="minorHAnsi"/>
          <w:smallCaps/>
          <w:sz w:val="21"/>
          <w:szCs w:val="21"/>
          <w:lang w:val="es-MX"/>
        </w:rPr>
        <w:t xml:space="preserve"> flores crespo, </w:t>
      </w:r>
      <w:r w:rsidRPr="00A13DBD">
        <w:rPr>
          <w:rFonts w:asciiTheme="minorHAnsi" w:hAnsiTheme="minorHAnsi" w:cstheme="minorHAnsi"/>
          <w:sz w:val="21"/>
          <w:szCs w:val="21"/>
          <w:lang w:val="es-MX"/>
        </w:rPr>
        <w:t>Teresa</w:t>
      </w:r>
      <w:r w:rsidRPr="00A13DBD">
        <w:rPr>
          <w:rFonts w:asciiTheme="minorHAnsi" w:hAnsiTheme="minorHAnsi" w:cstheme="minorHAnsi"/>
          <w:smallCaps/>
          <w:sz w:val="21"/>
          <w:szCs w:val="21"/>
          <w:lang w:val="es-MX"/>
        </w:rPr>
        <w:t xml:space="preserve"> herrera-nebel, </w:t>
      </w:r>
      <w:r w:rsidRPr="00A13DBD">
        <w:rPr>
          <w:rFonts w:asciiTheme="minorHAnsi" w:hAnsiTheme="minorHAnsi" w:cstheme="minorHAnsi"/>
          <w:sz w:val="21"/>
          <w:szCs w:val="21"/>
          <w:lang w:val="es-MX"/>
        </w:rPr>
        <w:t>Editorial Universidad Iberoamericana, México, 2014</w:t>
      </w:r>
      <w:r w:rsidR="00A13DBD">
        <w:rPr>
          <w:rFonts w:asciiTheme="minorHAnsi" w:hAnsiTheme="minorHAnsi" w:cstheme="minorHAnsi"/>
          <w:sz w:val="21"/>
          <w:szCs w:val="21"/>
          <w:lang w:val="es-MX"/>
        </w:rPr>
        <w:t>.</w:t>
      </w:r>
    </w:p>
    <w:p w14:paraId="39C7BEE7" w14:textId="1BD564F8" w:rsidR="00E73535" w:rsidRPr="00A13DBD" w:rsidRDefault="00E73535" w:rsidP="00720196">
      <w:pPr>
        <w:numPr>
          <w:ilvl w:val="0"/>
          <w:numId w:val="8"/>
        </w:numPr>
        <w:suppressAutoHyphens/>
        <w:autoSpaceDE w:val="0"/>
        <w:spacing w:before="0" w:line="240" w:lineRule="auto"/>
        <w:rPr>
          <w:rFonts w:asciiTheme="minorHAnsi" w:hAnsiTheme="minorHAnsi" w:cstheme="minorHAnsi"/>
          <w:sz w:val="21"/>
          <w:szCs w:val="21"/>
          <w:lang w:val="af-ZA"/>
        </w:rPr>
      </w:pPr>
      <w:r w:rsidRPr="00A13DBD">
        <w:rPr>
          <w:rFonts w:asciiTheme="minorHAnsi" w:hAnsiTheme="minorHAnsi" w:cstheme="minorHAnsi"/>
          <w:i/>
          <w:iCs/>
          <w:spacing w:val="6"/>
          <w:sz w:val="21"/>
          <w:szCs w:val="21"/>
          <w:lang w:val="af-ZA"/>
        </w:rPr>
        <w:t xml:space="preserve">Le Courage et la grâce, </w:t>
      </w:r>
      <w:r w:rsidRPr="00A13DBD">
        <w:rPr>
          <w:rFonts w:asciiTheme="minorHAnsi" w:hAnsiTheme="minorHAnsi" w:cstheme="minorHAnsi"/>
          <w:sz w:val="21"/>
          <w:szCs w:val="21"/>
          <w:lang w:val="af-ZA"/>
        </w:rPr>
        <w:t>with Dimitri</w:t>
      </w:r>
      <w:r w:rsidRPr="00A13DBD">
        <w:rPr>
          <w:rFonts w:asciiTheme="minorHAnsi" w:hAnsiTheme="minorHAnsi" w:cstheme="minorHAnsi"/>
          <w:smallCaps/>
          <w:sz w:val="21"/>
          <w:szCs w:val="21"/>
          <w:lang w:val="af-ZA"/>
        </w:rPr>
        <w:t xml:space="preserve"> andronicos</w:t>
      </w:r>
      <w:r w:rsidRPr="00A13DBD">
        <w:rPr>
          <w:rFonts w:asciiTheme="minorHAnsi" w:hAnsiTheme="minorHAnsi" w:cstheme="minorHAnsi"/>
          <w:sz w:val="21"/>
          <w:szCs w:val="21"/>
          <w:lang w:val="af-ZA"/>
        </w:rPr>
        <w:t>, Céline</w:t>
      </w:r>
      <w:r w:rsidRPr="00A13DBD">
        <w:rPr>
          <w:rFonts w:asciiTheme="minorHAnsi" w:hAnsiTheme="minorHAnsi" w:cstheme="minorHAnsi"/>
          <w:smallCaps/>
          <w:sz w:val="21"/>
          <w:szCs w:val="21"/>
          <w:lang w:val="af-ZA"/>
        </w:rPr>
        <w:t xml:space="preserve"> ehrwein-nihan,</w:t>
      </w:r>
      <w:r w:rsidRPr="00A13DBD">
        <w:rPr>
          <w:rFonts w:asciiTheme="minorHAnsi" w:hAnsiTheme="minorHAnsi" w:cstheme="minorHAnsi"/>
          <w:sz w:val="21"/>
          <w:szCs w:val="21"/>
          <w:lang w:val="af-ZA"/>
        </w:rPr>
        <w:t xml:space="preserve"> Genève, Labor et Fides, 2013. </w:t>
      </w:r>
    </w:p>
    <w:p w14:paraId="082B40E3" w14:textId="655F2EA2" w:rsidR="00BB0661" w:rsidRPr="00A13DBD" w:rsidRDefault="00BB0661" w:rsidP="00BB0661">
      <w:pPr>
        <w:widowControl w:val="0"/>
        <w:numPr>
          <w:ilvl w:val="0"/>
          <w:numId w:val="8"/>
        </w:numPr>
        <w:suppressAutoHyphens/>
        <w:autoSpaceDE w:val="0"/>
        <w:spacing w:before="40" w:line="240" w:lineRule="exact"/>
        <w:rPr>
          <w:rFonts w:asciiTheme="minorHAnsi" w:hAnsiTheme="minorHAnsi" w:cstheme="minorHAnsi"/>
          <w:sz w:val="21"/>
          <w:szCs w:val="21"/>
          <w:lang w:val="af-ZA"/>
        </w:rPr>
      </w:pPr>
      <w:r w:rsidRPr="00A13DBD">
        <w:rPr>
          <w:rFonts w:asciiTheme="minorHAnsi" w:hAnsiTheme="minorHAnsi" w:cstheme="minorHAnsi"/>
          <w:i/>
          <w:iCs/>
          <w:spacing w:val="6"/>
          <w:sz w:val="21"/>
          <w:szCs w:val="21"/>
          <w:lang w:val="af-ZA"/>
        </w:rPr>
        <w:t>La catégorie morale de péché structurel,</w:t>
      </w:r>
      <w:r w:rsidRPr="00A13DBD">
        <w:rPr>
          <w:rFonts w:asciiTheme="minorHAnsi" w:hAnsiTheme="minorHAnsi" w:cstheme="minorHAnsi"/>
          <w:sz w:val="21"/>
          <w:szCs w:val="21"/>
          <w:lang w:val="af-ZA"/>
        </w:rPr>
        <w:t xml:space="preserve"> Cerf (Cogitatio Fidei), Paris, 2006</w:t>
      </w:r>
      <w:r>
        <w:rPr>
          <w:rFonts w:asciiTheme="minorHAnsi" w:hAnsiTheme="minorHAnsi" w:cstheme="minorHAnsi"/>
          <w:sz w:val="21"/>
          <w:szCs w:val="21"/>
          <w:lang w:val="af-ZA"/>
        </w:rPr>
        <w:t>.</w:t>
      </w:r>
      <w:r w:rsidRPr="00A13DBD">
        <w:rPr>
          <w:rFonts w:asciiTheme="minorHAnsi" w:hAnsiTheme="minorHAnsi" w:cstheme="minorHAnsi"/>
          <w:sz w:val="21"/>
          <w:szCs w:val="21"/>
          <w:lang w:val="af-ZA"/>
        </w:rPr>
        <w:t xml:space="preserve"> Translated to spanish and published as: </w:t>
      </w:r>
      <w:r w:rsidRPr="00A13DBD">
        <w:rPr>
          <w:rFonts w:asciiTheme="minorHAnsi" w:hAnsiTheme="minorHAnsi" w:cstheme="minorHAnsi"/>
          <w:i/>
          <w:iCs/>
          <w:spacing w:val="6"/>
          <w:sz w:val="21"/>
          <w:szCs w:val="21"/>
          <w:lang w:val="af-ZA"/>
        </w:rPr>
        <w:t>La categoría moral de pecado estructural</w:t>
      </w:r>
      <w:r w:rsidRPr="00A13DBD">
        <w:rPr>
          <w:rFonts w:asciiTheme="minorHAnsi" w:hAnsiTheme="minorHAnsi" w:cstheme="minorHAnsi"/>
          <w:sz w:val="21"/>
          <w:szCs w:val="21"/>
          <w:lang w:val="af-ZA"/>
        </w:rPr>
        <w:t xml:space="preserve">, Madrid, Trotta, 2011. </w:t>
      </w:r>
    </w:p>
    <w:p w14:paraId="2820B265" w14:textId="0D278D95" w:rsidR="00BB0661" w:rsidRPr="00A13DBD" w:rsidRDefault="00BB0661" w:rsidP="00BB0661">
      <w:pPr>
        <w:widowControl w:val="0"/>
        <w:numPr>
          <w:ilvl w:val="0"/>
          <w:numId w:val="8"/>
        </w:numPr>
        <w:suppressAutoHyphens/>
        <w:autoSpaceDE w:val="0"/>
        <w:spacing w:before="0" w:line="240" w:lineRule="auto"/>
        <w:rPr>
          <w:rFonts w:asciiTheme="minorHAnsi" w:hAnsiTheme="minorHAnsi" w:cstheme="minorHAnsi"/>
          <w:sz w:val="21"/>
          <w:szCs w:val="21"/>
          <w:lang w:val="af-ZA"/>
        </w:rPr>
      </w:pPr>
      <w:r w:rsidRPr="00A13DBD">
        <w:rPr>
          <w:rFonts w:asciiTheme="minorHAnsi" w:hAnsiTheme="minorHAnsi" w:cstheme="minorHAnsi"/>
          <w:i/>
          <w:iCs/>
          <w:spacing w:val="6"/>
          <w:sz w:val="21"/>
          <w:szCs w:val="21"/>
          <w:lang w:val="af-ZA"/>
        </w:rPr>
        <w:t>Transforming Unjust Structures. The Capability Approach</w:t>
      </w:r>
      <w:r w:rsidRPr="00A13DBD">
        <w:rPr>
          <w:rFonts w:asciiTheme="minorHAnsi" w:hAnsiTheme="minorHAnsi" w:cstheme="minorHAnsi"/>
          <w:sz w:val="21"/>
          <w:szCs w:val="21"/>
          <w:lang w:val="af-ZA"/>
        </w:rPr>
        <w:t xml:space="preserve">, </w:t>
      </w:r>
      <w:r w:rsidRPr="00A13DBD">
        <w:rPr>
          <w:rFonts w:asciiTheme="minorHAnsi" w:hAnsiTheme="minorHAnsi" w:cstheme="minorHAnsi"/>
          <w:bCs/>
          <w:sz w:val="21"/>
          <w:szCs w:val="21"/>
          <w:lang w:val="af-ZA"/>
        </w:rPr>
        <w:t>with Séverine</w:t>
      </w:r>
      <w:r w:rsidRPr="00A13DBD">
        <w:rPr>
          <w:rFonts w:asciiTheme="minorHAnsi" w:hAnsiTheme="minorHAnsi" w:cstheme="minorHAnsi"/>
          <w:bCs/>
          <w:smallCaps/>
          <w:sz w:val="21"/>
          <w:szCs w:val="21"/>
          <w:lang w:val="af-ZA"/>
        </w:rPr>
        <w:t xml:space="preserve"> deneulin</w:t>
      </w:r>
      <w:r w:rsidRPr="00A13DBD">
        <w:rPr>
          <w:rFonts w:asciiTheme="minorHAnsi" w:hAnsiTheme="minorHAnsi" w:cstheme="minorHAnsi"/>
          <w:sz w:val="21"/>
          <w:szCs w:val="21"/>
          <w:lang w:val="af-ZA"/>
        </w:rPr>
        <w:t xml:space="preserve">, Nicolas </w:t>
      </w:r>
      <w:r w:rsidRPr="00A13DBD">
        <w:rPr>
          <w:rFonts w:asciiTheme="minorHAnsi" w:hAnsiTheme="minorHAnsi" w:cstheme="minorHAnsi"/>
          <w:bCs/>
          <w:smallCaps/>
          <w:sz w:val="21"/>
          <w:szCs w:val="21"/>
          <w:lang w:val="af-ZA"/>
        </w:rPr>
        <w:t>sagovsky,</w:t>
      </w:r>
      <w:r w:rsidRPr="00A13DBD">
        <w:rPr>
          <w:rFonts w:asciiTheme="minorHAnsi" w:hAnsiTheme="minorHAnsi" w:cstheme="minorHAnsi"/>
          <w:sz w:val="21"/>
          <w:szCs w:val="21"/>
          <w:lang w:val="af-ZA"/>
        </w:rPr>
        <w:t xml:space="preserve"> Springer, Dortrecht, 2006</w:t>
      </w:r>
      <w:r>
        <w:rPr>
          <w:rFonts w:asciiTheme="minorHAnsi" w:hAnsiTheme="minorHAnsi" w:cstheme="minorHAnsi"/>
          <w:sz w:val="21"/>
          <w:szCs w:val="21"/>
          <w:lang w:val="af-ZA"/>
        </w:rPr>
        <w:t>.</w:t>
      </w:r>
    </w:p>
    <w:p w14:paraId="347C22DA" w14:textId="075D8D7D" w:rsidR="00671F62" w:rsidRPr="00A13DBD" w:rsidRDefault="00720196">
      <w:pPr>
        <w:spacing w:before="60"/>
        <w:ind w:firstLine="0"/>
        <w:jc w:val="both"/>
        <w:rPr>
          <w:rFonts w:asciiTheme="minorHAnsi" w:hAnsiTheme="minorHAnsi" w:cstheme="minorHAnsi"/>
          <w:b/>
          <w:lang w:val="es-MX"/>
        </w:rPr>
      </w:pPr>
      <w:r w:rsidRPr="00A13DBD">
        <w:rPr>
          <w:rFonts w:asciiTheme="minorHAnsi" w:hAnsiTheme="minorHAnsi" w:cstheme="minorHAnsi"/>
          <w:b/>
          <w:lang w:val="es-MX"/>
        </w:rPr>
        <w:t>Contacto</w:t>
      </w:r>
    </w:p>
    <w:p w14:paraId="215FD8E7" w14:textId="6C592A38" w:rsidR="00720196" w:rsidRPr="006331C3" w:rsidRDefault="00C764FB" w:rsidP="006331C3">
      <w:pPr>
        <w:spacing w:before="0"/>
        <w:ind w:firstLine="0"/>
        <w:jc w:val="both"/>
        <w:rPr>
          <w:rFonts w:asciiTheme="minorHAnsi" w:hAnsiTheme="minorHAnsi" w:cstheme="minorHAnsi"/>
          <w:sz w:val="22"/>
          <w:lang w:val="es-MX"/>
        </w:rPr>
      </w:pPr>
      <w:r w:rsidRPr="006331C3">
        <w:rPr>
          <w:rFonts w:asciiTheme="minorHAnsi" w:hAnsiTheme="minorHAnsi" w:cstheme="minorHAnsi"/>
          <w:sz w:val="22"/>
          <w:lang w:val="es-MX"/>
        </w:rPr>
        <w:t>Prof. Mathias Nebel</w:t>
      </w:r>
    </w:p>
    <w:p w14:paraId="20755495" w14:textId="77777777" w:rsidR="00720196" w:rsidRPr="006331C3" w:rsidRDefault="00720196" w:rsidP="006331C3">
      <w:pPr>
        <w:spacing w:before="0"/>
        <w:ind w:firstLine="0"/>
        <w:jc w:val="both"/>
        <w:rPr>
          <w:rFonts w:asciiTheme="minorHAnsi" w:hAnsiTheme="minorHAnsi" w:cstheme="minorHAnsi"/>
          <w:sz w:val="22"/>
          <w:lang w:val="es-MX"/>
        </w:rPr>
      </w:pPr>
      <w:r w:rsidRPr="006331C3">
        <w:rPr>
          <w:rFonts w:asciiTheme="minorHAnsi" w:hAnsiTheme="minorHAnsi" w:cstheme="minorHAnsi"/>
          <w:sz w:val="22"/>
          <w:lang w:val="es-MX"/>
        </w:rPr>
        <w:t>Universidad Popular Autónoma del Estado de Puebla (UPAEP)</w:t>
      </w:r>
    </w:p>
    <w:p w14:paraId="0DFA1EA2" w14:textId="083579D2" w:rsidR="00C764FB" w:rsidRPr="006331C3" w:rsidRDefault="00C764FB" w:rsidP="006331C3">
      <w:pPr>
        <w:spacing w:before="0"/>
        <w:ind w:firstLine="0"/>
        <w:jc w:val="both"/>
        <w:rPr>
          <w:rFonts w:asciiTheme="minorHAnsi" w:hAnsiTheme="minorHAnsi" w:cstheme="minorHAnsi"/>
          <w:sz w:val="22"/>
          <w:lang w:val="es-MX"/>
        </w:rPr>
      </w:pPr>
      <w:r w:rsidRPr="006331C3">
        <w:rPr>
          <w:rFonts w:asciiTheme="minorHAnsi" w:hAnsiTheme="minorHAnsi" w:cstheme="minorHAnsi"/>
          <w:sz w:val="22"/>
          <w:lang w:val="es-MX"/>
        </w:rPr>
        <w:t xml:space="preserve">21 sur </w:t>
      </w:r>
      <w:r w:rsidRPr="006331C3">
        <w:rPr>
          <w:rFonts w:asciiTheme="minorHAnsi" w:hAnsiTheme="minorHAnsi" w:cstheme="minorHAnsi"/>
          <w:sz w:val="22"/>
          <w:lang w:val="es-MX"/>
        </w:rPr>
        <w:t>1</w:t>
      </w:r>
      <w:r w:rsidRPr="006331C3">
        <w:rPr>
          <w:rFonts w:asciiTheme="minorHAnsi" w:hAnsiTheme="minorHAnsi" w:cstheme="minorHAnsi"/>
          <w:sz w:val="22"/>
          <w:lang w:val="es-MX"/>
        </w:rPr>
        <w:t xml:space="preserve">103, Barrio de Santiago </w:t>
      </w:r>
    </w:p>
    <w:p w14:paraId="14EE4D2E" w14:textId="4F75E366" w:rsidR="00C764FB" w:rsidRPr="006331C3" w:rsidRDefault="00C764FB" w:rsidP="006331C3">
      <w:pPr>
        <w:spacing w:before="0"/>
        <w:ind w:firstLine="0"/>
        <w:jc w:val="both"/>
        <w:rPr>
          <w:rFonts w:asciiTheme="minorHAnsi" w:hAnsiTheme="minorHAnsi" w:cstheme="minorHAnsi"/>
          <w:sz w:val="22"/>
          <w:lang w:val="es-MX"/>
        </w:rPr>
      </w:pPr>
      <w:r w:rsidRPr="006331C3">
        <w:rPr>
          <w:rFonts w:asciiTheme="minorHAnsi" w:hAnsiTheme="minorHAnsi" w:cstheme="minorHAnsi"/>
          <w:sz w:val="22"/>
          <w:lang w:val="es-MX"/>
        </w:rPr>
        <w:t>C.P. 72410, Puebla, Pue., México.</w:t>
      </w:r>
    </w:p>
    <w:p w14:paraId="712189F1" w14:textId="77777777" w:rsidR="00720196" w:rsidRPr="006331C3" w:rsidRDefault="00720196" w:rsidP="006331C3">
      <w:pPr>
        <w:spacing w:before="0"/>
        <w:ind w:firstLine="0"/>
        <w:jc w:val="both"/>
        <w:rPr>
          <w:rFonts w:asciiTheme="minorHAnsi" w:hAnsiTheme="minorHAnsi" w:cstheme="minorHAnsi"/>
          <w:sz w:val="22"/>
          <w:lang w:val="es-MX"/>
        </w:rPr>
      </w:pPr>
      <w:r w:rsidRPr="006331C3">
        <w:rPr>
          <w:rFonts w:asciiTheme="minorHAnsi" w:hAnsiTheme="minorHAnsi" w:cstheme="minorHAnsi"/>
          <w:sz w:val="22"/>
          <w:lang w:val="es-MX"/>
        </w:rPr>
        <w:t>Tel. 0052 222 229 94 00 ext. 7446</w:t>
      </w:r>
    </w:p>
    <w:p w14:paraId="2B099B13" w14:textId="2EB5E7B3" w:rsidR="00720196" w:rsidRPr="006331C3" w:rsidRDefault="00720196" w:rsidP="006331C3">
      <w:pPr>
        <w:spacing w:before="0"/>
        <w:ind w:firstLine="0"/>
        <w:jc w:val="both"/>
        <w:rPr>
          <w:rFonts w:asciiTheme="minorHAnsi" w:hAnsiTheme="minorHAnsi" w:cstheme="minorHAnsi"/>
          <w:sz w:val="22"/>
          <w:lang w:val="en-GB"/>
        </w:rPr>
      </w:pPr>
      <w:r w:rsidRPr="006331C3">
        <w:rPr>
          <w:rFonts w:asciiTheme="minorHAnsi" w:hAnsiTheme="minorHAnsi" w:cstheme="minorHAnsi"/>
          <w:sz w:val="22"/>
          <w:lang w:val="en-GB"/>
        </w:rPr>
        <w:t>matthias.nebel@upaep.mx</w:t>
      </w:r>
    </w:p>
    <w:p w14:paraId="7903AFDB" w14:textId="5922CA9D" w:rsidR="006331C3" w:rsidRDefault="006331C3">
      <w:pPr>
        <w:spacing w:before="60"/>
        <w:ind w:firstLine="0"/>
        <w:jc w:val="both"/>
        <w:rPr>
          <w:lang w:val="es-ES"/>
        </w:rPr>
      </w:pPr>
      <w:r>
        <w:rPr>
          <w:lang w:val="es-ES"/>
        </w:rPr>
        <w:br w:type="page"/>
      </w:r>
    </w:p>
    <w:p w14:paraId="26C3CDAA" w14:textId="65CFF068" w:rsidR="00671F62" w:rsidRPr="00F6793A" w:rsidRDefault="006331C3" w:rsidP="00305939">
      <w:pPr>
        <w:spacing w:before="60"/>
        <w:ind w:firstLine="0"/>
        <w:jc w:val="both"/>
        <w:rPr>
          <w:b/>
          <w:szCs w:val="24"/>
          <w:lang w:val="es-ES"/>
        </w:rPr>
      </w:pPr>
      <w:r w:rsidRPr="00F6793A">
        <w:rPr>
          <w:b/>
          <w:szCs w:val="24"/>
          <w:lang w:val="es-ES"/>
        </w:rPr>
        <w:lastRenderedPageBreak/>
        <w:t>Resumen</w:t>
      </w:r>
    </w:p>
    <w:p w14:paraId="69B4278E" w14:textId="12755424" w:rsidR="00113448" w:rsidRPr="00F6793A" w:rsidRDefault="00113448" w:rsidP="00113448">
      <w:pPr>
        <w:spacing w:line="360" w:lineRule="auto"/>
        <w:ind w:firstLine="0"/>
        <w:jc w:val="both"/>
        <w:rPr>
          <w:szCs w:val="24"/>
          <w:lang w:val="es-ES"/>
        </w:rPr>
      </w:pPr>
      <w:r w:rsidRPr="00F6793A">
        <w:rPr>
          <w:szCs w:val="24"/>
          <w:lang w:val="es-ES"/>
        </w:rPr>
        <w:t xml:space="preserve">Este articulo investiga la </w:t>
      </w:r>
      <w:r w:rsidR="00FF5A99" w:rsidRPr="00F6793A">
        <w:rPr>
          <w:szCs w:val="24"/>
          <w:lang w:val="es-ES"/>
        </w:rPr>
        <w:t xml:space="preserve">forma y </w:t>
      </w:r>
      <w:r w:rsidRPr="00F6793A">
        <w:rPr>
          <w:szCs w:val="24"/>
          <w:lang w:val="es-ES"/>
        </w:rPr>
        <w:t xml:space="preserve">cualidad del tiempo político </w:t>
      </w:r>
      <w:r w:rsidR="00FF5A99" w:rsidRPr="00F6793A">
        <w:rPr>
          <w:szCs w:val="24"/>
          <w:lang w:val="es-ES"/>
        </w:rPr>
        <w:t xml:space="preserve">a principio del siglo XXI. </w:t>
      </w:r>
      <w:r w:rsidRPr="00F6793A">
        <w:rPr>
          <w:szCs w:val="24"/>
          <w:lang w:val="es-ES"/>
        </w:rPr>
        <w:t xml:space="preserve">La primera parte de este artículo </w:t>
      </w:r>
      <w:r w:rsidR="00FF5A99" w:rsidRPr="00F6793A">
        <w:rPr>
          <w:szCs w:val="24"/>
          <w:lang w:val="es-ES"/>
        </w:rPr>
        <w:t xml:space="preserve">está </w:t>
      </w:r>
      <w:r w:rsidRPr="00F6793A">
        <w:rPr>
          <w:szCs w:val="24"/>
          <w:lang w:val="es-ES"/>
        </w:rPr>
        <w:t>dedicada a investigar estas distorsiones del tiempo social, proyectado por algunas de las grandes instituciones que organizan nuestra</w:t>
      </w:r>
      <w:r w:rsidR="00DA3335">
        <w:rPr>
          <w:szCs w:val="24"/>
          <w:lang w:val="es-ES"/>
        </w:rPr>
        <w:t>s</w:t>
      </w:r>
      <w:r w:rsidRPr="00F6793A">
        <w:rPr>
          <w:szCs w:val="24"/>
          <w:lang w:val="es-ES"/>
        </w:rPr>
        <w:t xml:space="preserve"> sociedad</w:t>
      </w:r>
      <w:r w:rsidR="00DA3335">
        <w:rPr>
          <w:szCs w:val="24"/>
          <w:lang w:val="es-ES"/>
        </w:rPr>
        <w:t>es modernas</w:t>
      </w:r>
      <w:r w:rsidRPr="00F6793A">
        <w:rPr>
          <w:szCs w:val="24"/>
          <w:lang w:val="es-ES"/>
        </w:rPr>
        <w:t xml:space="preserve">. </w:t>
      </w:r>
      <w:r w:rsidR="00FF5A99" w:rsidRPr="00F6793A">
        <w:rPr>
          <w:szCs w:val="24"/>
          <w:lang w:val="es-ES"/>
        </w:rPr>
        <w:t>Seguimos en esto t</w:t>
      </w:r>
      <w:r w:rsidRPr="00F6793A">
        <w:rPr>
          <w:szCs w:val="24"/>
          <w:lang w:val="es-ES"/>
        </w:rPr>
        <w:t>res autores</w:t>
      </w:r>
      <w:r w:rsidR="00FF5A99" w:rsidRPr="00F6793A">
        <w:rPr>
          <w:szCs w:val="24"/>
          <w:lang w:val="es-ES"/>
        </w:rPr>
        <w:t xml:space="preserve"> principales</w:t>
      </w:r>
      <w:r w:rsidRPr="00F6793A">
        <w:rPr>
          <w:szCs w:val="24"/>
          <w:lang w:val="es-ES"/>
        </w:rPr>
        <w:t>: Hartmut Rosa y su sociología del tiempo en la modernidad; el análisis de la temporalidad democrática propuesta por Chantal Delsol; el estudio por parte de Paul Dembinski de la de-localización y des-materialización de la economía financiera. La segunda parte del artículo</w:t>
      </w:r>
      <w:r w:rsidR="006867AD" w:rsidRPr="00F6793A">
        <w:rPr>
          <w:szCs w:val="24"/>
          <w:lang w:val="es-ES"/>
        </w:rPr>
        <w:t xml:space="preserve">, sobre la base de una </w:t>
      </w:r>
      <w:r w:rsidR="00CF4107" w:rsidRPr="00F6793A">
        <w:rPr>
          <w:szCs w:val="24"/>
          <w:lang w:val="es-ES"/>
        </w:rPr>
        <w:t>interpretación</w:t>
      </w:r>
      <w:r w:rsidR="006867AD" w:rsidRPr="00F6793A">
        <w:rPr>
          <w:szCs w:val="24"/>
          <w:lang w:val="es-ES"/>
        </w:rPr>
        <w:t xml:space="preserve"> de moderna de la </w:t>
      </w:r>
      <w:r w:rsidR="00CF4107" w:rsidRPr="00F6793A">
        <w:rPr>
          <w:szCs w:val="24"/>
          <w:lang w:val="es-ES"/>
        </w:rPr>
        <w:t>noción</w:t>
      </w:r>
      <w:r w:rsidR="006867AD" w:rsidRPr="00F6793A">
        <w:rPr>
          <w:szCs w:val="24"/>
          <w:lang w:val="es-ES"/>
        </w:rPr>
        <w:t xml:space="preserve"> de bien común,</w:t>
      </w:r>
      <w:r w:rsidRPr="00F6793A">
        <w:rPr>
          <w:szCs w:val="24"/>
          <w:lang w:val="es-ES"/>
        </w:rPr>
        <w:t xml:space="preserve"> </w:t>
      </w:r>
      <w:r w:rsidR="006867AD" w:rsidRPr="00F6793A">
        <w:rPr>
          <w:szCs w:val="24"/>
          <w:lang w:val="es-ES"/>
        </w:rPr>
        <w:t xml:space="preserve">muestra </w:t>
      </w:r>
      <w:r w:rsidRPr="00F6793A">
        <w:rPr>
          <w:szCs w:val="24"/>
          <w:lang w:val="es-ES"/>
        </w:rPr>
        <w:t xml:space="preserve">cómo </w:t>
      </w:r>
      <w:r w:rsidR="006867AD" w:rsidRPr="00F6793A">
        <w:rPr>
          <w:szCs w:val="24"/>
          <w:lang w:val="es-ES"/>
        </w:rPr>
        <w:t xml:space="preserve">esta </w:t>
      </w:r>
      <w:r w:rsidRPr="00F6793A">
        <w:rPr>
          <w:szCs w:val="24"/>
          <w:lang w:val="es-ES"/>
        </w:rPr>
        <w:t xml:space="preserve">permite reapropiarnos de un porvenir que sea común – es decir compartido – así como humano. </w:t>
      </w:r>
    </w:p>
    <w:p w14:paraId="7F18A7C8" w14:textId="37508F13" w:rsidR="006331C3" w:rsidRPr="00F6793A" w:rsidRDefault="006331C3" w:rsidP="00305939">
      <w:pPr>
        <w:spacing w:before="60"/>
        <w:ind w:firstLine="0"/>
        <w:jc w:val="both"/>
        <w:rPr>
          <w:b/>
          <w:szCs w:val="24"/>
          <w:lang w:val="en-GB"/>
        </w:rPr>
      </w:pPr>
      <w:r w:rsidRPr="00F6793A">
        <w:rPr>
          <w:b/>
          <w:szCs w:val="24"/>
          <w:lang w:val="en-GB"/>
        </w:rPr>
        <w:t>Abstract</w:t>
      </w:r>
    </w:p>
    <w:p w14:paraId="0735A304" w14:textId="77777777" w:rsidR="00185204" w:rsidRDefault="00F6793A" w:rsidP="00F6793A">
      <w:pPr>
        <w:spacing w:before="60" w:line="360" w:lineRule="auto"/>
        <w:ind w:firstLine="0"/>
        <w:jc w:val="both"/>
        <w:rPr>
          <w:rFonts w:cstheme="minorHAnsi"/>
          <w:szCs w:val="24"/>
          <w:lang w:val="en-GB"/>
        </w:rPr>
      </w:pPr>
      <w:r>
        <w:rPr>
          <w:rFonts w:cstheme="minorHAnsi"/>
          <w:szCs w:val="24"/>
          <w:lang w:val="en-GB"/>
        </w:rPr>
        <w:t>T</w:t>
      </w:r>
      <w:r w:rsidR="00CF4107" w:rsidRPr="00F6793A">
        <w:rPr>
          <w:rFonts w:cstheme="minorHAnsi"/>
          <w:szCs w:val="24"/>
          <w:lang w:val="en-GB"/>
        </w:rPr>
        <w:t xml:space="preserve">his article </w:t>
      </w:r>
      <w:r w:rsidR="001C6F82">
        <w:rPr>
          <w:rFonts w:cstheme="minorHAnsi"/>
          <w:szCs w:val="24"/>
          <w:lang w:val="en-GB"/>
        </w:rPr>
        <w:t xml:space="preserve">researches </w:t>
      </w:r>
      <w:r w:rsidR="00CF4107" w:rsidRPr="00F6793A">
        <w:rPr>
          <w:rFonts w:cstheme="minorHAnsi"/>
          <w:szCs w:val="24"/>
          <w:lang w:val="en-GB"/>
        </w:rPr>
        <w:t xml:space="preserve">the </w:t>
      </w:r>
      <w:r w:rsidR="001C6F82">
        <w:rPr>
          <w:rFonts w:cstheme="minorHAnsi"/>
          <w:szCs w:val="24"/>
          <w:lang w:val="en-GB"/>
        </w:rPr>
        <w:t xml:space="preserve">structure and </w:t>
      </w:r>
      <w:r w:rsidR="00CF4107" w:rsidRPr="00F6793A">
        <w:rPr>
          <w:rFonts w:cstheme="minorHAnsi"/>
          <w:szCs w:val="24"/>
          <w:lang w:val="en-GB"/>
        </w:rPr>
        <w:t xml:space="preserve">quality of political time </w:t>
      </w:r>
      <w:r w:rsidR="001C6F82">
        <w:rPr>
          <w:rFonts w:cstheme="minorHAnsi"/>
          <w:szCs w:val="24"/>
          <w:lang w:val="en-GB"/>
        </w:rPr>
        <w:t xml:space="preserve">in our society </w:t>
      </w:r>
      <w:r w:rsidR="00CF4107" w:rsidRPr="00F6793A">
        <w:rPr>
          <w:rFonts w:cstheme="minorHAnsi"/>
          <w:szCs w:val="24"/>
          <w:lang w:val="en-GB"/>
        </w:rPr>
        <w:t xml:space="preserve">at the beginning of the 21st century. </w:t>
      </w:r>
      <w:r w:rsidR="001C6F82">
        <w:rPr>
          <w:rFonts w:cstheme="minorHAnsi"/>
          <w:szCs w:val="24"/>
          <w:lang w:val="en-GB"/>
        </w:rPr>
        <w:t>In the</w:t>
      </w:r>
      <w:r w:rsidR="00CF4107" w:rsidRPr="00F6793A">
        <w:rPr>
          <w:rFonts w:cstheme="minorHAnsi"/>
          <w:szCs w:val="24"/>
          <w:lang w:val="en-GB"/>
        </w:rPr>
        <w:t xml:space="preserve"> first part </w:t>
      </w:r>
      <w:r w:rsidR="001C6F82">
        <w:rPr>
          <w:rFonts w:cstheme="minorHAnsi"/>
          <w:szCs w:val="24"/>
          <w:lang w:val="en-GB"/>
        </w:rPr>
        <w:t xml:space="preserve">we </w:t>
      </w:r>
      <w:r w:rsidR="00CF4107" w:rsidRPr="00F6793A">
        <w:rPr>
          <w:rFonts w:cstheme="minorHAnsi"/>
          <w:szCs w:val="24"/>
          <w:lang w:val="en-GB"/>
        </w:rPr>
        <w:t xml:space="preserve">investigate </w:t>
      </w:r>
      <w:r w:rsidR="00DA3335">
        <w:rPr>
          <w:rFonts w:cstheme="minorHAnsi"/>
          <w:szCs w:val="24"/>
          <w:lang w:val="en-GB"/>
        </w:rPr>
        <w:t xml:space="preserve">the </w:t>
      </w:r>
      <w:r w:rsidR="00CF4107" w:rsidRPr="00F6793A">
        <w:rPr>
          <w:rFonts w:cstheme="minorHAnsi"/>
          <w:szCs w:val="24"/>
          <w:lang w:val="en-GB"/>
        </w:rPr>
        <w:t xml:space="preserve">distortions of social time, projected by some of the great institutions </w:t>
      </w:r>
      <w:r w:rsidR="00DA3335">
        <w:rPr>
          <w:rFonts w:cstheme="minorHAnsi"/>
          <w:szCs w:val="24"/>
          <w:lang w:val="en-GB"/>
        </w:rPr>
        <w:t>organizing our modern societies</w:t>
      </w:r>
      <w:r w:rsidR="00CF4107" w:rsidRPr="00F6793A">
        <w:rPr>
          <w:rFonts w:cstheme="minorHAnsi"/>
          <w:szCs w:val="24"/>
          <w:lang w:val="en-GB"/>
        </w:rPr>
        <w:t xml:space="preserve">. </w:t>
      </w:r>
      <w:r w:rsidR="00DA3335">
        <w:rPr>
          <w:rFonts w:cstheme="minorHAnsi"/>
          <w:szCs w:val="24"/>
          <w:lang w:val="en-GB"/>
        </w:rPr>
        <w:t>T</w:t>
      </w:r>
      <w:r w:rsidR="00CF4107" w:rsidRPr="00F6793A">
        <w:rPr>
          <w:rFonts w:cstheme="minorHAnsi"/>
          <w:szCs w:val="24"/>
          <w:lang w:val="en-GB"/>
        </w:rPr>
        <w:t>hree authors</w:t>
      </w:r>
      <w:r w:rsidR="00DA3335">
        <w:rPr>
          <w:rFonts w:cstheme="minorHAnsi"/>
          <w:szCs w:val="24"/>
          <w:lang w:val="en-GB"/>
        </w:rPr>
        <w:t xml:space="preserve"> will guide us in this process</w:t>
      </w:r>
      <w:r w:rsidR="00CF4107" w:rsidRPr="00F6793A">
        <w:rPr>
          <w:rFonts w:cstheme="minorHAnsi"/>
          <w:szCs w:val="24"/>
          <w:lang w:val="en-GB"/>
        </w:rPr>
        <w:t xml:space="preserve">: Hartmut Rosa and his sociology of time in modernity; the analysis of democratic temporality proposed by Chantal Delsol; the study by Paul Dembinski of the de-localization and de-materialization </w:t>
      </w:r>
      <w:r w:rsidR="002D3214">
        <w:rPr>
          <w:rFonts w:cstheme="minorHAnsi"/>
          <w:szCs w:val="24"/>
          <w:lang w:val="en-GB"/>
        </w:rPr>
        <w:t xml:space="preserve">generated by the expansion of a </w:t>
      </w:r>
      <w:r w:rsidR="00CF4107" w:rsidRPr="00F6793A">
        <w:rPr>
          <w:rFonts w:cstheme="minorHAnsi"/>
          <w:szCs w:val="24"/>
          <w:lang w:val="en-GB"/>
        </w:rPr>
        <w:t>fin</w:t>
      </w:r>
      <w:r w:rsidR="002D3214">
        <w:rPr>
          <w:rFonts w:cstheme="minorHAnsi"/>
          <w:szCs w:val="24"/>
          <w:lang w:val="en-GB"/>
        </w:rPr>
        <w:t>ancial economy. The second part of the article</w:t>
      </w:r>
      <w:r w:rsidR="00CF4107" w:rsidRPr="00F6793A">
        <w:rPr>
          <w:rFonts w:cstheme="minorHAnsi"/>
          <w:szCs w:val="24"/>
          <w:lang w:val="en-GB"/>
        </w:rPr>
        <w:t>, based on a modern interpretation of the notion of the common good, shows how it allows us to re</w:t>
      </w:r>
      <w:r w:rsidR="006E619D">
        <w:rPr>
          <w:rFonts w:cstheme="minorHAnsi"/>
          <w:szCs w:val="24"/>
          <w:lang w:val="en-GB"/>
        </w:rPr>
        <w:t>-</w:t>
      </w:r>
      <w:r w:rsidR="00CF4107" w:rsidRPr="00F6793A">
        <w:rPr>
          <w:rFonts w:cstheme="minorHAnsi"/>
          <w:szCs w:val="24"/>
          <w:lang w:val="en-GB"/>
        </w:rPr>
        <w:t xml:space="preserve">appropriate a </w:t>
      </w:r>
      <w:r w:rsidR="002D3214">
        <w:rPr>
          <w:rFonts w:cstheme="minorHAnsi"/>
          <w:szCs w:val="24"/>
          <w:lang w:val="en-GB"/>
        </w:rPr>
        <w:t xml:space="preserve">common </w:t>
      </w:r>
      <w:r w:rsidR="00CF4107" w:rsidRPr="00F6793A">
        <w:rPr>
          <w:rFonts w:cstheme="minorHAnsi"/>
          <w:szCs w:val="24"/>
          <w:lang w:val="en-GB"/>
        </w:rPr>
        <w:t xml:space="preserve">future - that is, </w:t>
      </w:r>
      <w:r w:rsidR="006E619D">
        <w:rPr>
          <w:rFonts w:cstheme="minorHAnsi"/>
          <w:szCs w:val="24"/>
          <w:lang w:val="en-GB"/>
        </w:rPr>
        <w:t xml:space="preserve">a </w:t>
      </w:r>
      <w:r w:rsidR="00CF4107" w:rsidRPr="00F6793A">
        <w:rPr>
          <w:rFonts w:cstheme="minorHAnsi"/>
          <w:szCs w:val="24"/>
          <w:lang w:val="en-GB"/>
        </w:rPr>
        <w:t>shared as well as human</w:t>
      </w:r>
      <w:r w:rsidR="006E619D">
        <w:rPr>
          <w:rFonts w:cstheme="minorHAnsi"/>
          <w:szCs w:val="24"/>
          <w:lang w:val="en-GB"/>
        </w:rPr>
        <w:t xml:space="preserve"> future for all</w:t>
      </w:r>
      <w:r w:rsidR="00CF4107" w:rsidRPr="00F6793A">
        <w:rPr>
          <w:rFonts w:cstheme="minorHAnsi"/>
          <w:szCs w:val="24"/>
          <w:lang w:val="en-GB"/>
        </w:rPr>
        <w:t>.</w:t>
      </w:r>
    </w:p>
    <w:p w14:paraId="6FDB8782" w14:textId="17514525" w:rsidR="00185204" w:rsidRPr="00185204" w:rsidRDefault="00185204" w:rsidP="00F6793A">
      <w:pPr>
        <w:spacing w:before="60" w:line="360" w:lineRule="auto"/>
        <w:ind w:firstLine="0"/>
        <w:jc w:val="both"/>
        <w:rPr>
          <w:rFonts w:cstheme="minorHAnsi"/>
          <w:szCs w:val="24"/>
          <w:lang w:val="es-MX"/>
        </w:rPr>
      </w:pPr>
      <w:r w:rsidRPr="00185204">
        <w:rPr>
          <w:rFonts w:cstheme="minorHAnsi"/>
          <w:szCs w:val="24"/>
          <w:lang w:val="es-MX"/>
        </w:rPr>
        <w:t xml:space="preserve">Key </w:t>
      </w:r>
      <w:proofErr w:type="spellStart"/>
      <w:r w:rsidRPr="00185204">
        <w:rPr>
          <w:rFonts w:cstheme="minorHAnsi"/>
          <w:szCs w:val="24"/>
          <w:lang w:val="es-MX"/>
        </w:rPr>
        <w:t>words</w:t>
      </w:r>
      <w:proofErr w:type="spellEnd"/>
      <w:r w:rsidRPr="00185204">
        <w:rPr>
          <w:rFonts w:cstheme="minorHAnsi"/>
          <w:szCs w:val="24"/>
          <w:lang w:val="es-MX"/>
        </w:rPr>
        <w:t xml:space="preserve">: </w:t>
      </w:r>
      <w:bookmarkStart w:id="0" w:name="_GoBack"/>
      <w:r w:rsidRPr="00185204">
        <w:rPr>
          <w:rFonts w:cstheme="minorHAnsi"/>
          <w:szCs w:val="24"/>
          <w:lang w:val="es-MX"/>
        </w:rPr>
        <w:t xml:space="preserve">Temporalidad social, </w:t>
      </w:r>
      <w:r w:rsidR="00B36A7D" w:rsidRPr="00185204">
        <w:rPr>
          <w:rFonts w:cstheme="minorHAnsi"/>
          <w:szCs w:val="24"/>
          <w:lang w:val="es-MX"/>
        </w:rPr>
        <w:t>dinámica</w:t>
      </w:r>
      <w:r w:rsidRPr="00185204">
        <w:rPr>
          <w:rFonts w:cstheme="minorHAnsi"/>
          <w:szCs w:val="24"/>
          <w:lang w:val="es-MX"/>
        </w:rPr>
        <w:t xml:space="preserve"> del</w:t>
      </w:r>
      <w:r>
        <w:rPr>
          <w:rFonts w:cstheme="minorHAnsi"/>
          <w:szCs w:val="24"/>
          <w:lang w:val="es-MX"/>
        </w:rPr>
        <w:t xml:space="preserve"> bien </w:t>
      </w:r>
      <w:r w:rsidR="00B36A7D">
        <w:rPr>
          <w:rFonts w:cstheme="minorHAnsi"/>
          <w:szCs w:val="24"/>
          <w:lang w:val="es-MX"/>
        </w:rPr>
        <w:t>común</w:t>
      </w:r>
      <w:r>
        <w:rPr>
          <w:rFonts w:cstheme="minorHAnsi"/>
          <w:szCs w:val="24"/>
          <w:lang w:val="es-MX"/>
        </w:rPr>
        <w:t xml:space="preserve">, </w:t>
      </w:r>
      <w:r w:rsidR="00B36A7D">
        <w:rPr>
          <w:rFonts w:cstheme="minorHAnsi"/>
          <w:szCs w:val="24"/>
          <w:lang w:val="es-MX"/>
        </w:rPr>
        <w:t xml:space="preserve">normatividad del futuro. </w:t>
      </w:r>
      <w:bookmarkEnd w:id="0"/>
      <w:r w:rsidR="00CD017B" w:rsidRPr="00185204">
        <w:rPr>
          <w:rFonts w:cstheme="minorHAnsi"/>
          <w:szCs w:val="24"/>
          <w:lang w:val="es-MX"/>
        </w:rPr>
        <w:br w:type="page"/>
      </w:r>
    </w:p>
    <w:p w14:paraId="4EF76169" w14:textId="7EE6B9B5" w:rsidR="0004394F" w:rsidRPr="004E7A76" w:rsidRDefault="00BB6FAA" w:rsidP="001D5067">
      <w:pPr>
        <w:spacing w:line="360" w:lineRule="auto"/>
        <w:ind w:firstLine="0"/>
        <w:jc w:val="center"/>
        <w:rPr>
          <w:b/>
          <w:sz w:val="36"/>
          <w:lang w:val="es-ES"/>
        </w:rPr>
      </w:pPr>
      <w:r w:rsidRPr="004E7A76">
        <w:rPr>
          <w:b/>
          <w:sz w:val="36"/>
          <w:lang w:val="es-ES"/>
        </w:rPr>
        <w:lastRenderedPageBreak/>
        <w:t>Reapropiarnos</w:t>
      </w:r>
      <w:r w:rsidR="00AA4D40" w:rsidRPr="004E7A76">
        <w:rPr>
          <w:b/>
          <w:sz w:val="36"/>
          <w:lang w:val="es-ES"/>
        </w:rPr>
        <w:t xml:space="preserve"> de un </w:t>
      </w:r>
      <w:r w:rsidR="00015972">
        <w:rPr>
          <w:b/>
          <w:sz w:val="36"/>
          <w:lang w:val="es-ES"/>
        </w:rPr>
        <w:t xml:space="preserve">porvenir </w:t>
      </w:r>
      <w:r w:rsidRPr="004E7A76">
        <w:rPr>
          <w:b/>
          <w:sz w:val="36"/>
          <w:lang w:val="es-ES"/>
        </w:rPr>
        <w:t>común</w:t>
      </w:r>
    </w:p>
    <w:p w14:paraId="37DDB8F0" w14:textId="77777777" w:rsidR="004E7A76" w:rsidRDefault="004E7A76" w:rsidP="001D5067">
      <w:pPr>
        <w:spacing w:line="360" w:lineRule="auto"/>
        <w:ind w:firstLine="0"/>
        <w:rPr>
          <w:b/>
          <w:lang w:val="es-ES"/>
        </w:rPr>
      </w:pPr>
    </w:p>
    <w:p w14:paraId="500CB05E" w14:textId="77777777" w:rsidR="005033D8" w:rsidRDefault="005033D8" w:rsidP="001D5067">
      <w:pPr>
        <w:spacing w:line="360" w:lineRule="auto"/>
        <w:ind w:firstLine="0"/>
        <w:rPr>
          <w:b/>
          <w:lang w:val="es-ES"/>
        </w:rPr>
      </w:pPr>
    </w:p>
    <w:p w14:paraId="11D6F68B" w14:textId="77777777" w:rsidR="00AA4D40" w:rsidRPr="00AA4D40" w:rsidRDefault="00BB6FAA" w:rsidP="001D5067">
      <w:pPr>
        <w:spacing w:line="360" w:lineRule="auto"/>
        <w:ind w:firstLine="0"/>
        <w:jc w:val="center"/>
        <w:rPr>
          <w:b/>
          <w:lang w:val="es-ES"/>
        </w:rPr>
      </w:pPr>
      <w:r w:rsidRPr="00AA4D40">
        <w:rPr>
          <w:b/>
          <w:lang w:val="es-ES"/>
        </w:rPr>
        <w:t>Introducción</w:t>
      </w:r>
    </w:p>
    <w:p w14:paraId="7EBCF7A7" w14:textId="1AFA663B" w:rsidR="00AA4D40" w:rsidRPr="00AA4D40" w:rsidRDefault="00CE4A3F" w:rsidP="001D5067">
      <w:pPr>
        <w:spacing w:line="360" w:lineRule="auto"/>
        <w:ind w:firstLine="0"/>
        <w:jc w:val="both"/>
        <w:rPr>
          <w:lang w:val="es-ES"/>
        </w:rPr>
      </w:pPr>
      <w:r>
        <w:rPr>
          <w:lang w:val="es-ES"/>
        </w:rPr>
        <w:t xml:space="preserve">Nuestro mundo </w:t>
      </w:r>
      <w:r w:rsidR="00BB6FAA" w:rsidRPr="002C7EF3">
        <w:rPr>
          <w:lang w:val="es-ES"/>
        </w:rPr>
        <w:t>m</w:t>
      </w:r>
      <w:r w:rsidR="009E455B" w:rsidRPr="002C7EF3">
        <w:rPr>
          <w:lang w:val="es-ES"/>
        </w:rPr>
        <w:t>e</w:t>
      </w:r>
      <w:r w:rsidR="00BB6FAA" w:rsidRPr="002C7EF3">
        <w:rPr>
          <w:lang w:val="es-ES"/>
        </w:rPr>
        <w:t>ng</w:t>
      </w:r>
      <w:r w:rsidR="009E455B" w:rsidRPr="002C7EF3">
        <w:rPr>
          <w:lang w:val="es-ES"/>
        </w:rPr>
        <w:t>u</w:t>
      </w:r>
      <w:r w:rsidR="00BB6FAA" w:rsidRPr="002C7EF3">
        <w:rPr>
          <w:lang w:val="es-ES"/>
        </w:rPr>
        <w:t>a</w:t>
      </w:r>
      <w:r w:rsidR="00BB6FAA">
        <w:rPr>
          <w:lang w:val="es-ES"/>
        </w:rPr>
        <w:t xml:space="preserve"> de futuro. Má</w:t>
      </w:r>
      <w:r w:rsidR="00AA4D40" w:rsidRPr="00AA4D40">
        <w:rPr>
          <w:lang w:val="es-ES"/>
        </w:rPr>
        <w:t xml:space="preserve">s </w:t>
      </w:r>
      <w:r w:rsidR="00BB6FAA" w:rsidRPr="00AA4D40">
        <w:rPr>
          <w:lang w:val="es-ES"/>
        </w:rPr>
        <w:t>específicamente</w:t>
      </w:r>
      <w:r w:rsidR="00AA4D40" w:rsidRPr="00AA4D40">
        <w:rPr>
          <w:lang w:val="es-ES"/>
        </w:rPr>
        <w:t xml:space="preserve">, </w:t>
      </w:r>
      <w:r w:rsidR="00AA4D40" w:rsidRPr="002C7EF3">
        <w:rPr>
          <w:lang w:val="es-ES"/>
        </w:rPr>
        <w:t>m</w:t>
      </w:r>
      <w:r w:rsidR="009E455B" w:rsidRPr="002C7EF3">
        <w:rPr>
          <w:lang w:val="es-ES"/>
        </w:rPr>
        <w:t>e</w:t>
      </w:r>
      <w:r w:rsidR="00AA4D40" w:rsidRPr="002C7EF3">
        <w:rPr>
          <w:lang w:val="es-ES"/>
        </w:rPr>
        <w:t>ng</w:t>
      </w:r>
      <w:r w:rsidR="009E455B" w:rsidRPr="002C7EF3">
        <w:rPr>
          <w:lang w:val="es-ES"/>
        </w:rPr>
        <w:t>u</w:t>
      </w:r>
      <w:r w:rsidR="00AA4D40" w:rsidRPr="002C7EF3">
        <w:rPr>
          <w:lang w:val="es-ES"/>
        </w:rPr>
        <w:t>a</w:t>
      </w:r>
      <w:r w:rsidR="00AA4D40" w:rsidRPr="00AA4D40">
        <w:rPr>
          <w:lang w:val="es-ES"/>
        </w:rPr>
        <w:t xml:space="preserve"> de un futuro </w:t>
      </w:r>
      <w:r>
        <w:rPr>
          <w:lang w:val="es-ES"/>
        </w:rPr>
        <w:t xml:space="preserve">común, compartido </w:t>
      </w:r>
      <w:r w:rsidR="00AA4D40" w:rsidRPr="00AA4D40">
        <w:rPr>
          <w:lang w:val="es-ES"/>
        </w:rPr>
        <w:t xml:space="preserve">y humano. </w:t>
      </w:r>
      <w:r w:rsidR="00F955F5">
        <w:rPr>
          <w:lang w:val="es-ES"/>
        </w:rPr>
        <w:t xml:space="preserve">Hoy en </w:t>
      </w:r>
      <w:r w:rsidR="00B16BD0">
        <w:rPr>
          <w:lang w:val="es-ES"/>
        </w:rPr>
        <w:t>día</w:t>
      </w:r>
      <w:r w:rsidR="00F955F5">
        <w:rPr>
          <w:lang w:val="es-ES"/>
        </w:rPr>
        <w:t xml:space="preserve"> el siglo XXI no ofrece un porvenir </w:t>
      </w:r>
      <w:r w:rsidR="00CB4325">
        <w:rPr>
          <w:lang w:val="es-ES"/>
        </w:rPr>
        <w:t>humano a los habitantes de esta tierra</w:t>
      </w:r>
      <w:r w:rsidR="00AA4D40" w:rsidRPr="00AA4D40">
        <w:rPr>
          <w:lang w:val="es-ES"/>
        </w:rPr>
        <w:t xml:space="preserve">. </w:t>
      </w:r>
    </w:p>
    <w:p w14:paraId="3275B49C" w14:textId="77777777" w:rsidR="00AA4D40" w:rsidRDefault="00AA4D40" w:rsidP="00295666">
      <w:pPr>
        <w:spacing w:line="360" w:lineRule="auto"/>
        <w:ind w:firstLine="0"/>
        <w:jc w:val="both"/>
        <w:rPr>
          <w:lang w:val="es-ES"/>
        </w:rPr>
      </w:pPr>
      <w:r w:rsidRPr="00AA4D40">
        <w:rPr>
          <w:lang w:val="es-ES"/>
        </w:rPr>
        <w:t xml:space="preserve">Es que el porvenir no es algo fijo, algo matemático y predecible, como el tiempo que calculan nuestros relojes. El tiempo es un constructo </w:t>
      </w:r>
      <w:r>
        <w:rPr>
          <w:lang w:val="es-ES"/>
        </w:rPr>
        <w:t xml:space="preserve">humano. Es la duración en la cual una persona se reconoce (su pasado) y se proyecta (su futuro); la duración en la cual un chico de </w:t>
      </w:r>
      <w:r w:rsidR="00CB4325">
        <w:rPr>
          <w:lang w:val="es-ES"/>
        </w:rPr>
        <w:t>se</w:t>
      </w:r>
      <w:r w:rsidR="006B1519">
        <w:rPr>
          <w:lang w:val="es-ES"/>
        </w:rPr>
        <w:t>c</w:t>
      </w:r>
      <w:r w:rsidR="00CB4325">
        <w:rPr>
          <w:lang w:val="es-ES"/>
        </w:rPr>
        <w:t>undaria</w:t>
      </w:r>
      <w:r>
        <w:rPr>
          <w:lang w:val="es-ES"/>
        </w:rPr>
        <w:t>, una joven ma</w:t>
      </w:r>
      <w:r w:rsidR="006B1519">
        <w:rPr>
          <w:lang w:val="es-ES"/>
        </w:rPr>
        <w:t>dre</w:t>
      </w:r>
      <w:r>
        <w:rPr>
          <w:lang w:val="es-ES"/>
        </w:rPr>
        <w:t xml:space="preserve"> o una abuela narran su vida y dicen </w:t>
      </w:r>
      <w:r w:rsidR="00543E9E">
        <w:rPr>
          <w:lang w:val="es-ES"/>
        </w:rPr>
        <w:t>quiénes</w:t>
      </w:r>
      <w:r w:rsidR="00CB4325">
        <w:rPr>
          <w:lang w:val="es-ES"/>
        </w:rPr>
        <w:t xml:space="preserve"> son</w:t>
      </w:r>
      <w:r>
        <w:rPr>
          <w:lang w:val="es-ES"/>
        </w:rPr>
        <w:t xml:space="preserve">. Estas narraciones difieren; difieren </w:t>
      </w:r>
      <w:r w:rsidR="00496EE6">
        <w:rPr>
          <w:lang w:val="es-ES"/>
        </w:rPr>
        <w:t xml:space="preserve">entre otras cosas </w:t>
      </w:r>
      <w:r>
        <w:rPr>
          <w:lang w:val="es-ES"/>
        </w:rPr>
        <w:t xml:space="preserve">por la duración sobre las cuales se construyen. </w:t>
      </w:r>
    </w:p>
    <w:p w14:paraId="689E90B9" w14:textId="77777777" w:rsidR="002D5566" w:rsidRDefault="00AA4D40" w:rsidP="001D5067">
      <w:pPr>
        <w:spacing w:line="360" w:lineRule="auto"/>
        <w:ind w:firstLine="0"/>
        <w:jc w:val="both"/>
        <w:rPr>
          <w:lang w:val="es-ES"/>
        </w:rPr>
      </w:pPr>
      <w:r>
        <w:rPr>
          <w:lang w:val="es-ES"/>
        </w:rPr>
        <w:t xml:space="preserve">De la misma manera cada institución social crea y proyecta una cierta duración que le </w:t>
      </w:r>
      <w:r w:rsidR="00BB6FAA">
        <w:rPr>
          <w:lang w:val="es-ES"/>
        </w:rPr>
        <w:t>será</w:t>
      </w:r>
      <w:r>
        <w:rPr>
          <w:lang w:val="es-ES"/>
        </w:rPr>
        <w:t xml:space="preserve"> propia. </w:t>
      </w:r>
      <w:r w:rsidR="002D5566">
        <w:rPr>
          <w:lang w:val="es-ES"/>
        </w:rPr>
        <w:t xml:space="preserve">Las instituciones tienen historia por atrás y por delante. </w:t>
      </w:r>
      <w:r>
        <w:rPr>
          <w:lang w:val="es-ES"/>
        </w:rPr>
        <w:t xml:space="preserve">Y como estas instituciones son el </w:t>
      </w:r>
      <w:r w:rsidR="002D5566">
        <w:rPr>
          <w:lang w:val="es-ES"/>
        </w:rPr>
        <w:t>marco de nuestras vidas, es en ellas, en estas duraciones institucionales que construimos y narramos nuestras propias historias personales.</w:t>
      </w:r>
    </w:p>
    <w:p w14:paraId="2622F10F" w14:textId="77777777" w:rsidR="0074557E" w:rsidRDefault="002D5566" w:rsidP="001D5067">
      <w:pPr>
        <w:spacing w:line="360" w:lineRule="auto"/>
        <w:ind w:firstLine="0"/>
        <w:jc w:val="both"/>
        <w:rPr>
          <w:lang w:val="es-ES"/>
        </w:rPr>
      </w:pPr>
      <w:r>
        <w:rPr>
          <w:lang w:val="es-ES"/>
        </w:rPr>
        <w:t>Lo que quiero decir</w:t>
      </w:r>
      <w:r w:rsidR="006B1519">
        <w:rPr>
          <w:lang w:val="es-ES"/>
        </w:rPr>
        <w:t>,</w:t>
      </w:r>
      <w:r>
        <w:rPr>
          <w:lang w:val="es-ES"/>
        </w:rPr>
        <w:t xml:space="preserve"> por lo tanto</w:t>
      </w:r>
      <w:r w:rsidR="006B1519">
        <w:rPr>
          <w:lang w:val="es-ES"/>
        </w:rPr>
        <w:t>,</w:t>
      </w:r>
      <w:r>
        <w:rPr>
          <w:lang w:val="es-ES"/>
        </w:rPr>
        <w:t xml:space="preserve"> cuando digo que nos estamos quedando sin porvenir</w:t>
      </w:r>
      <w:r w:rsidR="006B1519">
        <w:rPr>
          <w:lang w:val="es-ES"/>
        </w:rPr>
        <w:t>,</w:t>
      </w:r>
      <w:r>
        <w:rPr>
          <w:lang w:val="es-ES"/>
        </w:rPr>
        <w:t xml:space="preserve"> es que el tiempo que crean en nuestra sociedad las grandes instituciones como </w:t>
      </w:r>
      <w:r w:rsidR="00BB6FAA">
        <w:rPr>
          <w:lang w:val="es-ES"/>
        </w:rPr>
        <w:t>el e</w:t>
      </w:r>
      <w:r>
        <w:rPr>
          <w:lang w:val="es-ES"/>
        </w:rPr>
        <w:t>stado</w:t>
      </w:r>
      <w:r w:rsidR="00BB6FAA">
        <w:rPr>
          <w:lang w:val="es-ES"/>
        </w:rPr>
        <w:t>, la economía</w:t>
      </w:r>
      <w:r>
        <w:rPr>
          <w:lang w:val="es-ES"/>
        </w:rPr>
        <w:t xml:space="preserve"> o</w:t>
      </w:r>
      <w:r w:rsidR="00BB6FAA">
        <w:rPr>
          <w:lang w:val="es-ES"/>
        </w:rPr>
        <w:t xml:space="preserve"> el internet se ha reducido tanto en extensión como en cualidad. La amplitud de tiempo que abarcan hacia el pasado y el futuro es menor y la cualidad de esta duración también es inferior. Para tomar una imagen: es como quien al despertar intentaría ponerse su ropa y descubre</w:t>
      </w:r>
      <w:r w:rsidR="00A807F1">
        <w:rPr>
          <w:lang w:val="es-ES"/>
        </w:rPr>
        <w:t xml:space="preserve"> –</w:t>
      </w:r>
      <w:r w:rsidR="00A807F1" w:rsidRPr="00A807F1">
        <w:rPr>
          <w:lang w:val="es-ES"/>
        </w:rPr>
        <w:t xml:space="preserve"> </w:t>
      </w:r>
      <w:r w:rsidR="000C0958">
        <w:rPr>
          <w:lang w:val="es-ES"/>
        </w:rPr>
        <w:t>confundido e irritado -</w:t>
      </w:r>
      <w:r w:rsidR="00A807F1">
        <w:rPr>
          <w:lang w:val="es-ES"/>
        </w:rPr>
        <w:t xml:space="preserve"> que ya no le queda</w:t>
      </w:r>
      <w:r w:rsidR="006B1519">
        <w:rPr>
          <w:lang w:val="es-ES"/>
        </w:rPr>
        <w:t>;</w:t>
      </w:r>
      <w:r w:rsidR="00A807F1">
        <w:rPr>
          <w:lang w:val="es-ES"/>
        </w:rPr>
        <w:t xml:space="preserve"> </w:t>
      </w:r>
      <w:r w:rsidR="00946EEA">
        <w:rPr>
          <w:lang w:val="es-ES"/>
        </w:rPr>
        <w:t>encogió</w:t>
      </w:r>
      <w:r w:rsidR="00BB6FAA">
        <w:rPr>
          <w:lang w:val="es-ES"/>
        </w:rPr>
        <w:t xml:space="preserve"> en la última lavada. Le queda chica</w:t>
      </w:r>
      <w:r w:rsidR="00946EEA">
        <w:rPr>
          <w:lang w:val="es-ES"/>
        </w:rPr>
        <w:t>.</w:t>
      </w:r>
      <w:r w:rsidR="00BB6FAA">
        <w:rPr>
          <w:lang w:val="es-ES"/>
        </w:rPr>
        <w:t xml:space="preserve"> </w:t>
      </w:r>
      <w:r w:rsidR="00946EEA">
        <w:rPr>
          <w:lang w:val="es-ES"/>
        </w:rPr>
        <w:t>H</w:t>
      </w:r>
      <w:r w:rsidR="00BB6FAA">
        <w:rPr>
          <w:lang w:val="es-ES"/>
        </w:rPr>
        <w:t xml:space="preserve">ay más </w:t>
      </w:r>
      <w:r w:rsidR="00946EEA">
        <w:rPr>
          <w:lang w:val="es-ES"/>
        </w:rPr>
        <w:t xml:space="preserve">cuerpo </w:t>
      </w:r>
      <w:r w:rsidR="00BB6FAA">
        <w:rPr>
          <w:lang w:val="es-ES"/>
        </w:rPr>
        <w:t xml:space="preserve">que ropa.  Llevarla es incómodo y </w:t>
      </w:r>
      <w:r w:rsidR="000C0958">
        <w:rPr>
          <w:lang w:val="es-ES"/>
        </w:rPr>
        <w:t>humillante</w:t>
      </w:r>
      <w:r w:rsidR="00BB6FAA">
        <w:rPr>
          <w:lang w:val="es-ES"/>
        </w:rPr>
        <w:t>.</w:t>
      </w:r>
    </w:p>
    <w:p w14:paraId="25869CD9" w14:textId="77777777" w:rsidR="00AA4D40" w:rsidRDefault="00BB6FAA" w:rsidP="001D5067">
      <w:pPr>
        <w:spacing w:line="360" w:lineRule="auto"/>
        <w:ind w:firstLine="0"/>
        <w:jc w:val="both"/>
        <w:rPr>
          <w:lang w:val="es-ES"/>
        </w:rPr>
      </w:pPr>
      <w:r>
        <w:rPr>
          <w:lang w:val="es-ES"/>
        </w:rPr>
        <w:t xml:space="preserve">La primera parte de este </w:t>
      </w:r>
      <w:r w:rsidR="00B86602">
        <w:rPr>
          <w:lang w:val="es-ES"/>
        </w:rPr>
        <w:t>artículo</w:t>
      </w:r>
      <w:r>
        <w:rPr>
          <w:lang w:val="es-ES"/>
        </w:rPr>
        <w:t xml:space="preserve"> </w:t>
      </w:r>
      <w:r w:rsidR="006B1519">
        <w:rPr>
          <w:lang w:val="es-ES"/>
        </w:rPr>
        <w:t>estará</w:t>
      </w:r>
      <w:r>
        <w:rPr>
          <w:lang w:val="es-ES"/>
        </w:rPr>
        <w:t xml:space="preserve"> dedicada a investigar esta</w:t>
      </w:r>
      <w:r w:rsidR="00B86602">
        <w:rPr>
          <w:lang w:val="es-ES"/>
        </w:rPr>
        <w:t xml:space="preserve">s distorsiones </w:t>
      </w:r>
      <w:r>
        <w:rPr>
          <w:lang w:val="es-ES"/>
        </w:rPr>
        <w:t>del tiempo social</w:t>
      </w:r>
      <w:r w:rsidR="006B1519">
        <w:rPr>
          <w:lang w:val="es-ES"/>
        </w:rPr>
        <w:t>,</w:t>
      </w:r>
      <w:r>
        <w:rPr>
          <w:lang w:val="es-ES"/>
        </w:rPr>
        <w:t xml:space="preserve"> proyectado por algunas de las grandes instituciones que organizan nuestra sociedad. Lo haremos </w:t>
      </w:r>
      <w:r w:rsidR="00FB3444">
        <w:rPr>
          <w:lang w:val="es-ES"/>
        </w:rPr>
        <w:t xml:space="preserve">sosteniéndonos en </w:t>
      </w:r>
      <w:r w:rsidR="00B86602">
        <w:rPr>
          <w:lang w:val="es-ES"/>
        </w:rPr>
        <w:t>tres autores:</w:t>
      </w:r>
      <w:r>
        <w:rPr>
          <w:lang w:val="es-ES"/>
        </w:rPr>
        <w:t xml:space="preserve"> Hartmut Rosa y su sociología del tiempo en la modernidad; </w:t>
      </w:r>
      <w:r w:rsidR="006B1519">
        <w:rPr>
          <w:lang w:val="es-ES"/>
        </w:rPr>
        <w:t>e</w:t>
      </w:r>
      <w:r w:rsidR="00B86602">
        <w:rPr>
          <w:lang w:val="es-ES"/>
        </w:rPr>
        <w:t xml:space="preserve">l análisis de la temporalidad democrática propuesta por </w:t>
      </w:r>
      <w:r>
        <w:rPr>
          <w:lang w:val="es-ES"/>
        </w:rPr>
        <w:t xml:space="preserve">Chantal </w:t>
      </w:r>
      <w:r w:rsidR="00B86602">
        <w:rPr>
          <w:lang w:val="es-ES"/>
        </w:rPr>
        <w:t xml:space="preserve">Delsol; </w:t>
      </w:r>
      <w:r w:rsidR="006B1519">
        <w:rPr>
          <w:lang w:val="es-ES"/>
        </w:rPr>
        <w:t>e</w:t>
      </w:r>
      <w:r w:rsidR="00B86602">
        <w:rPr>
          <w:lang w:val="es-ES"/>
        </w:rPr>
        <w:t>l estudio por parte de Paul Dembinski de la de-localización y de</w:t>
      </w:r>
      <w:r w:rsidR="006B1519">
        <w:rPr>
          <w:lang w:val="es-ES"/>
        </w:rPr>
        <w:t>s</w:t>
      </w:r>
      <w:r w:rsidR="00B86602">
        <w:rPr>
          <w:lang w:val="es-ES"/>
        </w:rPr>
        <w:t>-materializaci</w:t>
      </w:r>
      <w:r w:rsidR="006B1519">
        <w:rPr>
          <w:lang w:val="es-ES"/>
        </w:rPr>
        <w:t>ó</w:t>
      </w:r>
      <w:r w:rsidR="00B86602">
        <w:rPr>
          <w:lang w:val="es-ES"/>
        </w:rPr>
        <w:t>n de la economía financiera. La segunda parte del artículo se aplicará a mostrar c</w:t>
      </w:r>
      <w:r w:rsidR="006B1519">
        <w:rPr>
          <w:lang w:val="es-ES"/>
        </w:rPr>
        <w:t>ó</w:t>
      </w:r>
      <w:r w:rsidR="00B86602">
        <w:rPr>
          <w:lang w:val="es-ES"/>
        </w:rPr>
        <w:t xml:space="preserve">mo la noción de bien común permite reapropiarnos de un porvenir que sea común – es decir compartido – así como humano. </w:t>
      </w:r>
    </w:p>
    <w:p w14:paraId="383C06DA" w14:textId="77777777" w:rsidR="00B86602" w:rsidRDefault="00B86602" w:rsidP="001D5067">
      <w:pPr>
        <w:spacing w:line="360" w:lineRule="auto"/>
        <w:ind w:firstLine="0"/>
        <w:jc w:val="center"/>
        <w:rPr>
          <w:lang w:val="es-ES"/>
        </w:rPr>
      </w:pPr>
      <w:r>
        <w:rPr>
          <w:lang w:val="es-ES"/>
        </w:rPr>
        <w:lastRenderedPageBreak/>
        <w:sym w:font="Wingdings" w:char="F097"/>
      </w:r>
      <w:r>
        <w:rPr>
          <w:lang w:val="es-ES"/>
        </w:rPr>
        <w:t xml:space="preserve"> </w:t>
      </w:r>
      <w:r>
        <w:rPr>
          <w:lang w:val="es-ES"/>
        </w:rPr>
        <w:sym w:font="Wingdings" w:char="F076"/>
      </w:r>
      <w:r>
        <w:rPr>
          <w:lang w:val="es-ES"/>
        </w:rPr>
        <w:t xml:space="preserve"> </w:t>
      </w:r>
      <w:r>
        <w:rPr>
          <w:lang w:val="es-ES"/>
        </w:rPr>
        <w:sym w:font="Wingdings" w:char="F096"/>
      </w:r>
    </w:p>
    <w:p w14:paraId="71DFA0C0" w14:textId="77777777" w:rsidR="00B86602" w:rsidRDefault="00B86602" w:rsidP="001D5067">
      <w:pPr>
        <w:spacing w:line="360" w:lineRule="auto"/>
        <w:ind w:firstLine="0"/>
        <w:rPr>
          <w:lang w:val="es-ES"/>
        </w:rPr>
      </w:pPr>
    </w:p>
    <w:p w14:paraId="2B26D180" w14:textId="77777777" w:rsidR="00B86602" w:rsidRDefault="00B86602" w:rsidP="001D5067">
      <w:pPr>
        <w:spacing w:line="360" w:lineRule="auto"/>
        <w:ind w:firstLine="0"/>
        <w:jc w:val="center"/>
        <w:rPr>
          <w:smallCaps/>
          <w:sz w:val="28"/>
          <w:lang w:val="es-ES"/>
        </w:rPr>
      </w:pPr>
      <w:r w:rsidRPr="00BB41AC">
        <w:rPr>
          <w:smallCaps/>
          <w:sz w:val="28"/>
          <w:lang w:val="es-ES"/>
        </w:rPr>
        <w:t>Primera parte</w:t>
      </w:r>
      <w:r w:rsidR="00BB41AC">
        <w:rPr>
          <w:smallCaps/>
          <w:sz w:val="28"/>
          <w:lang w:val="es-ES"/>
        </w:rPr>
        <w:t>.</w:t>
      </w:r>
      <w:r w:rsidRPr="00BB41AC">
        <w:rPr>
          <w:smallCaps/>
          <w:sz w:val="28"/>
          <w:lang w:val="es-ES"/>
        </w:rPr>
        <w:t xml:space="preserve"> la deconstrucción del porvenir en cuanto porvenir </w:t>
      </w:r>
      <w:r w:rsidR="00891F00">
        <w:rPr>
          <w:smallCaps/>
          <w:sz w:val="28"/>
          <w:lang w:val="es-ES"/>
        </w:rPr>
        <w:t xml:space="preserve">compartido y </w:t>
      </w:r>
      <w:r w:rsidRPr="00BB41AC">
        <w:rPr>
          <w:smallCaps/>
          <w:sz w:val="28"/>
          <w:lang w:val="es-ES"/>
        </w:rPr>
        <w:t>humano</w:t>
      </w:r>
    </w:p>
    <w:p w14:paraId="0B3FD6C6" w14:textId="77777777" w:rsidR="00891F00" w:rsidRPr="00BB41AC" w:rsidRDefault="00891F00" w:rsidP="001D5067">
      <w:pPr>
        <w:spacing w:line="360" w:lineRule="auto"/>
        <w:ind w:firstLine="0"/>
        <w:jc w:val="center"/>
        <w:rPr>
          <w:smallCaps/>
          <w:lang w:val="es-ES"/>
        </w:rPr>
      </w:pPr>
    </w:p>
    <w:p w14:paraId="2B1F110B" w14:textId="77777777" w:rsidR="00B86602" w:rsidRPr="00BB41AC" w:rsidRDefault="00B86602" w:rsidP="001D5067">
      <w:pPr>
        <w:spacing w:line="360" w:lineRule="auto"/>
        <w:ind w:firstLine="0"/>
        <w:jc w:val="center"/>
        <w:rPr>
          <w:b/>
          <w:lang w:val="es-ES"/>
        </w:rPr>
      </w:pPr>
      <w:r w:rsidRPr="00BB41AC">
        <w:rPr>
          <w:b/>
          <w:lang w:val="es-ES"/>
        </w:rPr>
        <w:t xml:space="preserve">I. </w:t>
      </w:r>
      <w:r w:rsidR="00735C8F">
        <w:rPr>
          <w:b/>
          <w:lang w:val="es-ES"/>
        </w:rPr>
        <w:t xml:space="preserve">Hartmut Rosa. </w:t>
      </w:r>
      <w:r w:rsidRPr="00BB41AC">
        <w:rPr>
          <w:b/>
          <w:lang w:val="es-ES"/>
        </w:rPr>
        <w:t xml:space="preserve">Una </w:t>
      </w:r>
      <w:r w:rsidR="00735C8F" w:rsidRPr="00BB41AC">
        <w:rPr>
          <w:b/>
          <w:lang w:val="es-ES"/>
        </w:rPr>
        <w:t>sociología</w:t>
      </w:r>
      <w:r w:rsidRPr="00BB41AC">
        <w:rPr>
          <w:b/>
          <w:lang w:val="es-ES"/>
        </w:rPr>
        <w:t xml:space="preserve"> del tiempo</w:t>
      </w:r>
    </w:p>
    <w:p w14:paraId="61DDA5CA" w14:textId="6EEA0207" w:rsidR="00735C8F" w:rsidRDefault="00BB41AC" w:rsidP="001D5067">
      <w:pPr>
        <w:spacing w:line="360" w:lineRule="auto"/>
        <w:ind w:firstLine="0"/>
        <w:jc w:val="both"/>
        <w:rPr>
          <w:lang w:val="es-ES"/>
        </w:rPr>
      </w:pPr>
      <w:r>
        <w:rPr>
          <w:lang w:val="es-ES"/>
        </w:rPr>
        <w:t xml:space="preserve">En un libro llamado adecuadamente </w:t>
      </w:r>
      <w:r w:rsidR="007B5C24" w:rsidRPr="00AA4D40">
        <w:rPr>
          <w:lang w:val="es-ES"/>
        </w:rPr>
        <w:t>«aceleración»</w:t>
      </w:r>
      <w:r>
        <w:rPr>
          <w:lang w:val="es-ES"/>
        </w:rPr>
        <w:t>, Hartmut Rosa</w:t>
      </w:r>
      <w:r w:rsidR="00A8793C">
        <w:rPr>
          <w:lang w:val="es-ES"/>
        </w:rPr>
        <w:t xml:space="preserve"> (2005; 2010)</w:t>
      </w:r>
      <w:r>
        <w:rPr>
          <w:lang w:val="es-ES"/>
        </w:rPr>
        <w:t xml:space="preserve"> hace un análisis de la temporalidad a lo largo de los </w:t>
      </w:r>
      <w:r w:rsidRPr="00DA676C">
        <w:rPr>
          <w:lang w:val="es-ES"/>
        </w:rPr>
        <w:t>tiempos modernos</w:t>
      </w:r>
      <w:r>
        <w:rPr>
          <w:lang w:val="es-ES"/>
        </w:rPr>
        <w:t>. ¿Cómo se ha transformado el</w:t>
      </w:r>
      <w:r w:rsidR="004D5723">
        <w:rPr>
          <w:lang w:val="es-ES"/>
        </w:rPr>
        <w:t xml:space="preserve"> constructo social</w:t>
      </w:r>
      <w:r>
        <w:rPr>
          <w:lang w:val="es-ES"/>
        </w:rPr>
        <w:t xml:space="preserve"> </w:t>
      </w:r>
      <w:r w:rsidR="004D5723">
        <w:rPr>
          <w:lang w:val="es-ES"/>
        </w:rPr>
        <w:t>‘</w:t>
      </w:r>
      <w:r>
        <w:rPr>
          <w:lang w:val="es-ES"/>
        </w:rPr>
        <w:t>tiempo</w:t>
      </w:r>
      <w:r w:rsidR="004D5723">
        <w:rPr>
          <w:lang w:val="es-ES"/>
        </w:rPr>
        <w:t>’</w:t>
      </w:r>
      <w:r>
        <w:rPr>
          <w:lang w:val="es-ES"/>
        </w:rPr>
        <w:t xml:space="preserve"> a lo largo de los </w:t>
      </w:r>
      <w:r w:rsidRPr="00DA676C">
        <w:rPr>
          <w:lang w:val="es-ES"/>
        </w:rPr>
        <w:t>tiempos modernos</w:t>
      </w:r>
      <w:r>
        <w:rPr>
          <w:lang w:val="es-ES"/>
        </w:rPr>
        <w:t xml:space="preserve">? Su estudio concluye a una progresiva aceleración del </w:t>
      </w:r>
      <w:proofErr w:type="gramStart"/>
      <w:r>
        <w:rPr>
          <w:lang w:val="es-ES"/>
        </w:rPr>
        <w:t>tiempo</w:t>
      </w:r>
      <w:proofErr w:type="gramEnd"/>
      <w:r>
        <w:rPr>
          <w:lang w:val="es-ES"/>
        </w:rPr>
        <w:t xml:space="preserve"> </w:t>
      </w:r>
      <w:r w:rsidR="00735C8F">
        <w:rPr>
          <w:lang w:val="es-ES"/>
        </w:rPr>
        <w:t>así</w:t>
      </w:r>
      <w:r>
        <w:rPr>
          <w:lang w:val="es-ES"/>
        </w:rPr>
        <w:t xml:space="preserve"> como </w:t>
      </w:r>
      <w:r w:rsidR="002C0013">
        <w:rPr>
          <w:lang w:val="es-ES"/>
        </w:rPr>
        <w:t xml:space="preserve">a </w:t>
      </w:r>
      <w:r>
        <w:rPr>
          <w:lang w:val="es-ES"/>
        </w:rPr>
        <w:t xml:space="preserve">su difracción en una multitud de micro-tiempos. </w:t>
      </w:r>
      <w:r w:rsidR="00735C8F" w:rsidRPr="001C1343">
        <w:rPr>
          <w:lang w:val="es-ES"/>
        </w:rPr>
        <w:t xml:space="preserve">Rosa es </w:t>
      </w:r>
      <w:r w:rsidR="001C1343" w:rsidRPr="001C1343">
        <w:rPr>
          <w:lang w:val="es-ES"/>
        </w:rPr>
        <w:t>tajante</w:t>
      </w:r>
      <w:r w:rsidR="00735C8F">
        <w:rPr>
          <w:lang w:val="es-ES"/>
        </w:rPr>
        <w:t>. No se trata de un fenómeno anecdótico o pasajero. Desde el umbral de la modernidad y hasta la fecha</w:t>
      </w:r>
      <w:r w:rsidR="00042114">
        <w:rPr>
          <w:lang w:val="es-ES"/>
        </w:rPr>
        <w:t>,</w:t>
      </w:r>
      <w:r w:rsidR="00735C8F">
        <w:rPr>
          <w:lang w:val="es-ES"/>
        </w:rPr>
        <w:t xml:space="preserve"> esta aceleración y esta fragmentación aumentan de </w:t>
      </w:r>
      <w:r w:rsidR="002C0013">
        <w:rPr>
          <w:lang w:val="es-ES"/>
        </w:rPr>
        <w:t>forma exponencial en todo</w:t>
      </w:r>
      <w:r w:rsidR="00DB56F1">
        <w:rPr>
          <w:lang w:val="es-ES"/>
        </w:rPr>
        <w:t>s</w:t>
      </w:r>
      <w:r w:rsidR="002C0013">
        <w:rPr>
          <w:lang w:val="es-ES"/>
        </w:rPr>
        <w:t xml:space="preserve"> los </w:t>
      </w:r>
      <w:r w:rsidR="00735C8F">
        <w:rPr>
          <w:lang w:val="es-ES"/>
        </w:rPr>
        <w:t>sistema</w:t>
      </w:r>
      <w:r w:rsidR="002C0013">
        <w:rPr>
          <w:lang w:val="es-ES"/>
        </w:rPr>
        <w:t>s</w:t>
      </w:r>
      <w:r w:rsidR="00735C8F">
        <w:rPr>
          <w:lang w:val="es-ES"/>
        </w:rPr>
        <w:t xml:space="preserve"> social</w:t>
      </w:r>
      <w:r w:rsidR="002C0013">
        <w:rPr>
          <w:lang w:val="es-ES"/>
        </w:rPr>
        <w:t>es</w:t>
      </w:r>
      <w:r w:rsidR="00735C8F">
        <w:rPr>
          <w:lang w:val="es-ES"/>
        </w:rPr>
        <w:t xml:space="preserve">. </w:t>
      </w:r>
      <w:r w:rsidR="002C0013">
        <w:rPr>
          <w:lang w:val="es-ES"/>
        </w:rPr>
        <w:t xml:space="preserve">La aceleración y la fragmentación son </w:t>
      </w:r>
      <w:r w:rsidR="00735C8F">
        <w:rPr>
          <w:lang w:val="es-ES"/>
        </w:rPr>
        <w:t xml:space="preserve">dos características fundamentales de nuestras sociedades. </w:t>
      </w:r>
    </w:p>
    <w:p w14:paraId="0F2E2B93" w14:textId="11E40EBF" w:rsidR="00616755" w:rsidRDefault="00735C8F" w:rsidP="001D5067">
      <w:pPr>
        <w:spacing w:line="360" w:lineRule="auto"/>
        <w:ind w:firstLine="0"/>
        <w:jc w:val="both"/>
        <w:rPr>
          <w:lang w:val="es-ES"/>
        </w:rPr>
      </w:pPr>
      <w:r>
        <w:rPr>
          <w:lang w:val="es-ES"/>
        </w:rPr>
        <w:t xml:space="preserve">El desarrollo </w:t>
      </w:r>
      <w:r w:rsidR="007424C3">
        <w:rPr>
          <w:lang w:val="es-ES"/>
        </w:rPr>
        <w:t xml:space="preserve">social </w:t>
      </w:r>
      <w:r>
        <w:rPr>
          <w:lang w:val="es-ES"/>
        </w:rPr>
        <w:t xml:space="preserve">del fenómeno es </w:t>
      </w:r>
      <w:r w:rsidR="007424C3">
        <w:rPr>
          <w:lang w:val="es-ES"/>
        </w:rPr>
        <w:t>complejo.</w:t>
      </w:r>
      <w:r>
        <w:rPr>
          <w:lang w:val="es-ES"/>
        </w:rPr>
        <w:t xml:space="preserve"> </w:t>
      </w:r>
      <w:r w:rsidR="00DB56F1">
        <w:rPr>
          <w:lang w:val="es-ES"/>
        </w:rPr>
        <w:t>S</w:t>
      </w:r>
      <w:r w:rsidR="007424C3">
        <w:rPr>
          <w:lang w:val="es-ES"/>
        </w:rPr>
        <w:t xml:space="preserve">u </w:t>
      </w:r>
      <w:r>
        <w:rPr>
          <w:lang w:val="es-ES"/>
        </w:rPr>
        <w:t xml:space="preserve">origen </w:t>
      </w:r>
      <w:r w:rsidR="007424C3">
        <w:rPr>
          <w:lang w:val="es-ES"/>
        </w:rPr>
        <w:t xml:space="preserve">radica en </w:t>
      </w:r>
      <w:r w:rsidR="00EB1F7D">
        <w:rPr>
          <w:lang w:val="es-ES"/>
        </w:rPr>
        <w:t xml:space="preserve">la revolución </w:t>
      </w:r>
      <w:r w:rsidR="00FB27F3">
        <w:rPr>
          <w:lang w:val="es-ES"/>
        </w:rPr>
        <w:t xml:space="preserve">industrial, y la </w:t>
      </w:r>
      <w:r w:rsidR="007424C3">
        <w:rPr>
          <w:lang w:val="es-ES"/>
        </w:rPr>
        <w:t xml:space="preserve">aplicación </w:t>
      </w:r>
      <w:r w:rsidR="00FB27F3">
        <w:rPr>
          <w:lang w:val="es-ES"/>
        </w:rPr>
        <w:t xml:space="preserve">sistemática </w:t>
      </w:r>
      <w:r w:rsidR="007424C3">
        <w:rPr>
          <w:lang w:val="es-ES"/>
        </w:rPr>
        <w:t>de innovaciones tecnológicas a los procesos de producción, distribución y consumo de bienes</w:t>
      </w:r>
      <w:r w:rsidR="00FB27F3">
        <w:rPr>
          <w:lang w:val="es-ES"/>
        </w:rPr>
        <w:t xml:space="preserve"> y servicios</w:t>
      </w:r>
      <w:r w:rsidR="007424C3">
        <w:rPr>
          <w:lang w:val="es-ES"/>
        </w:rPr>
        <w:t xml:space="preserve">. Esta omnipresencia de la </w:t>
      </w:r>
      <w:r w:rsidR="00616755">
        <w:rPr>
          <w:lang w:val="es-ES"/>
        </w:rPr>
        <w:t>tecnología</w:t>
      </w:r>
      <w:r w:rsidR="007424C3">
        <w:rPr>
          <w:lang w:val="es-ES"/>
        </w:rPr>
        <w:t xml:space="preserve"> en nuestr</w:t>
      </w:r>
      <w:r w:rsidR="00616755">
        <w:rPr>
          <w:lang w:val="es-ES"/>
        </w:rPr>
        <w:t xml:space="preserve">as vidas cotidianas no es </w:t>
      </w:r>
      <w:r w:rsidR="00616755" w:rsidRPr="00227ECD">
        <w:rPr>
          <w:lang w:val="es-ES"/>
        </w:rPr>
        <w:t>inocua</w:t>
      </w:r>
      <w:r w:rsidR="00616755">
        <w:rPr>
          <w:lang w:val="es-ES"/>
        </w:rPr>
        <w:t xml:space="preserve">. Usamos tecnologías porque </w:t>
      </w:r>
      <w:r w:rsidR="007B5C24">
        <w:rPr>
          <w:lang w:val="es-ES"/>
        </w:rPr>
        <w:t>estas permiten</w:t>
      </w:r>
      <w:r w:rsidR="00616755">
        <w:rPr>
          <w:lang w:val="es-ES"/>
        </w:rPr>
        <w:t xml:space="preserve"> acciones </w:t>
      </w:r>
      <w:r w:rsidR="00227ECD">
        <w:rPr>
          <w:lang w:val="es-ES"/>
        </w:rPr>
        <w:t>antes</w:t>
      </w:r>
      <w:r w:rsidR="00616755">
        <w:rPr>
          <w:lang w:val="es-ES"/>
        </w:rPr>
        <w:t xml:space="preserve"> imposibles o facilita</w:t>
      </w:r>
      <w:r w:rsidR="007B5C24">
        <w:rPr>
          <w:lang w:val="es-ES"/>
        </w:rPr>
        <w:t>n</w:t>
      </w:r>
      <w:r w:rsidR="00616755">
        <w:rPr>
          <w:lang w:val="es-ES"/>
        </w:rPr>
        <w:t xml:space="preserve"> maniobras tediosas</w:t>
      </w:r>
      <w:r w:rsidR="00042114">
        <w:rPr>
          <w:lang w:val="es-ES"/>
        </w:rPr>
        <w:t>, p</w:t>
      </w:r>
      <w:r w:rsidR="00616755">
        <w:rPr>
          <w:lang w:val="es-ES"/>
        </w:rPr>
        <w:t>ero a la vez que permite y facilita, la tecnología también acelera las acciones</w:t>
      </w:r>
      <w:r w:rsidR="00FB27F3">
        <w:rPr>
          <w:lang w:val="es-ES"/>
        </w:rPr>
        <w:t>, advierte Rosa</w:t>
      </w:r>
      <w:r w:rsidR="00616755">
        <w:rPr>
          <w:lang w:val="es-ES"/>
        </w:rPr>
        <w:t xml:space="preserve">. Progresivamente, la racionalidad tecnológica impone su </w:t>
      </w:r>
      <w:r w:rsidR="00FB27F3">
        <w:rPr>
          <w:lang w:val="es-ES"/>
        </w:rPr>
        <w:t>‘</w:t>
      </w:r>
      <w:r w:rsidR="007B5C24" w:rsidRPr="00AA4D40">
        <w:rPr>
          <w:lang w:val="es-ES"/>
        </w:rPr>
        <w:t>ritmo</w:t>
      </w:r>
      <w:r w:rsidR="00FB27F3">
        <w:rPr>
          <w:lang w:val="es-ES"/>
        </w:rPr>
        <w:t>’</w:t>
      </w:r>
      <w:r w:rsidR="00616755">
        <w:rPr>
          <w:lang w:val="es-ES"/>
        </w:rPr>
        <w:t xml:space="preserve">, su </w:t>
      </w:r>
      <w:r w:rsidR="00FB27F3">
        <w:rPr>
          <w:lang w:val="es-ES"/>
        </w:rPr>
        <w:t>‘</w:t>
      </w:r>
      <w:r w:rsidR="007B5C24" w:rsidRPr="00AA4D40">
        <w:rPr>
          <w:lang w:val="es-ES"/>
        </w:rPr>
        <w:t>tiempo</w:t>
      </w:r>
      <w:r w:rsidR="00FB27F3">
        <w:rPr>
          <w:lang w:val="es-ES"/>
        </w:rPr>
        <w:t>’</w:t>
      </w:r>
      <w:r w:rsidR="00616755">
        <w:rPr>
          <w:lang w:val="es-ES"/>
        </w:rPr>
        <w:t xml:space="preserve"> y por ende acelera el nuestro. </w:t>
      </w:r>
    </w:p>
    <w:p w14:paraId="794A5D2C" w14:textId="76BEDF1E" w:rsidR="00B86602" w:rsidRDefault="00616755" w:rsidP="001D5067">
      <w:pPr>
        <w:spacing w:line="360" w:lineRule="auto"/>
        <w:ind w:firstLine="0"/>
        <w:jc w:val="both"/>
        <w:rPr>
          <w:lang w:val="es-ES"/>
        </w:rPr>
      </w:pPr>
      <w:r>
        <w:rPr>
          <w:lang w:val="es-ES"/>
        </w:rPr>
        <w:t xml:space="preserve">¿En qué consiste esta </w:t>
      </w:r>
      <w:r w:rsidR="002222E2">
        <w:rPr>
          <w:lang w:val="es-ES"/>
        </w:rPr>
        <w:t>racionalidad? ¿</w:t>
      </w:r>
      <w:proofErr w:type="spellStart"/>
      <w:r w:rsidR="002222E2">
        <w:rPr>
          <w:lang w:val="es-ES"/>
        </w:rPr>
        <w:t>Porqué</w:t>
      </w:r>
      <w:proofErr w:type="spellEnd"/>
      <w:r w:rsidR="002222E2">
        <w:rPr>
          <w:lang w:val="es-ES"/>
        </w:rPr>
        <w:t xml:space="preserve"> genera </w:t>
      </w:r>
      <w:r w:rsidR="00BD614B">
        <w:rPr>
          <w:lang w:val="es-ES"/>
        </w:rPr>
        <w:t xml:space="preserve">la tecnología </w:t>
      </w:r>
      <w:r w:rsidR="002222E2">
        <w:rPr>
          <w:lang w:val="es-ES"/>
        </w:rPr>
        <w:t xml:space="preserve">una </w:t>
      </w:r>
      <w:r>
        <w:rPr>
          <w:lang w:val="es-ES"/>
        </w:rPr>
        <w:t>aceleración</w:t>
      </w:r>
      <w:r w:rsidR="002222E2">
        <w:rPr>
          <w:lang w:val="es-ES"/>
        </w:rPr>
        <w:t xml:space="preserve"> de nuestros ritmos de vida</w:t>
      </w:r>
      <w:r>
        <w:rPr>
          <w:lang w:val="es-ES"/>
        </w:rPr>
        <w:t>?</w:t>
      </w:r>
      <w:r w:rsidR="002222E2">
        <w:rPr>
          <w:lang w:val="es-ES"/>
        </w:rPr>
        <w:t xml:space="preserve"> La racionalidad de la técnica es la eficiencia. Creamos instrumentos para conseguir un bien o efectuar acciones con más facilidad. </w:t>
      </w:r>
      <w:r w:rsidR="00982177">
        <w:rPr>
          <w:lang w:val="es-ES"/>
        </w:rPr>
        <w:t xml:space="preserve">Esta eficiencia se procura por medio de </w:t>
      </w:r>
      <w:r w:rsidR="0025503E">
        <w:rPr>
          <w:lang w:val="es-ES"/>
        </w:rPr>
        <w:t xml:space="preserve">una </w:t>
      </w:r>
      <w:r w:rsidR="0025503E" w:rsidRPr="0025503E">
        <w:rPr>
          <w:i/>
          <w:lang w:val="es-ES"/>
        </w:rPr>
        <w:t>secuenciación</w:t>
      </w:r>
      <w:r w:rsidR="00982177">
        <w:rPr>
          <w:lang w:val="es-ES"/>
        </w:rPr>
        <w:t xml:space="preserve"> de los procesos en sus elementos </w:t>
      </w:r>
      <w:r w:rsidR="007E556C">
        <w:rPr>
          <w:lang w:val="es-ES"/>
        </w:rPr>
        <w:t>más</w:t>
      </w:r>
      <w:r w:rsidR="00982177">
        <w:rPr>
          <w:lang w:val="es-ES"/>
        </w:rPr>
        <w:t xml:space="preserve"> simples. Estos son </w:t>
      </w:r>
      <w:r w:rsidR="00BD614B">
        <w:rPr>
          <w:lang w:val="es-ES"/>
        </w:rPr>
        <w:t xml:space="preserve">luego racionalizados y </w:t>
      </w:r>
      <w:r w:rsidR="00982177" w:rsidRPr="00982177">
        <w:rPr>
          <w:i/>
          <w:lang w:val="es-ES"/>
        </w:rPr>
        <w:t>seriados</w:t>
      </w:r>
      <w:r w:rsidR="00982177">
        <w:rPr>
          <w:lang w:val="es-ES"/>
        </w:rPr>
        <w:t xml:space="preserve"> para maximizar la precisión y la velocidad del proceso. Tomemos un ejemplo. </w:t>
      </w:r>
      <w:r w:rsidR="00227ECD">
        <w:rPr>
          <w:lang w:val="es-ES"/>
        </w:rPr>
        <w:t>Clavar</w:t>
      </w:r>
      <w:r w:rsidR="00982177">
        <w:rPr>
          <w:lang w:val="es-ES"/>
        </w:rPr>
        <w:t xml:space="preserve"> un clavo solo</w:t>
      </w:r>
      <w:r w:rsidR="00227ECD">
        <w:rPr>
          <w:lang w:val="es-ES"/>
        </w:rPr>
        <w:t xml:space="preserve"> </w:t>
      </w:r>
      <w:r w:rsidR="00982177">
        <w:rPr>
          <w:lang w:val="es-ES"/>
        </w:rPr>
        <w:t xml:space="preserve">puede </w:t>
      </w:r>
      <w:r w:rsidR="00227ECD">
        <w:rPr>
          <w:lang w:val="es-ES"/>
        </w:rPr>
        <w:t xml:space="preserve">hacerse </w:t>
      </w:r>
      <w:r w:rsidR="00982177">
        <w:rPr>
          <w:lang w:val="es-ES"/>
        </w:rPr>
        <w:t xml:space="preserve">con un martillo, es decir un instrumento sencillo. El golpe debe de ser preciso. Un novato frecuentemente falla y tuerce el clavo. Una </w:t>
      </w:r>
      <w:r w:rsidR="007E556C">
        <w:rPr>
          <w:lang w:val="es-ES"/>
        </w:rPr>
        <w:t>máquina</w:t>
      </w:r>
      <w:r w:rsidR="00982177">
        <w:rPr>
          <w:lang w:val="es-ES"/>
        </w:rPr>
        <w:t xml:space="preserve"> para </w:t>
      </w:r>
      <w:r w:rsidR="00227ECD">
        <w:rPr>
          <w:lang w:val="es-ES"/>
        </w:rPr>
        <w:t>clavar</w:t>
      </w:r>
      <w:r w:rsidR="00982177">
        <w:rPr>
          <w:lang w:val="es-ES"/>
        </w:rPr>
        <w:t xml:space="preserve"> de</w:t>
      </w:r>
      <w:r w:rsidR="00227ECD">
        <w:rPr>
          <w:lang w:val="es-ES"/>
        </w:rPr>
        <w:t>-</w:t>
      </w:r>
      <w:r w:rsidR="00982177">
        <w:rPr>
          <w:lang w:val="es-ES"/>
        </w:rPr>
        <w:t xml:space="preserve">construye el movimiento del brazo y lo reduce a la fuerza </w:t>
      </w:r>
      <w:r w:rsidR="00257FC6">
        <w:rPr>
          <w:lang w:val="es-ES"/>
        </w:rPr>
        <w:t>requerida</w:t>
      </w:r>
      <w:r w:rsidR="00982177">
        <w:rPr>
          <w:lang w:val="es-ES"/>
        </w:rPr>
        <w:t xml:space="preserve"> para plantar un clavo. </w:t>
      </w:r>
      <w:r w:rsidR="00257FC6">
        <w:rPr>
          <w:lang w:val="es-ES"/>
        </w:rPr>
        <w:t xml:space="preserve">La </w:t>
      </w:r>
      <w:r w:rsidR="00ED1F39">
        <w:rPr>
          <w:lang w:val="es-ES"/>
        </w:rPr>
        <w:t>máquina</w:t>
      </w:r>
      <w:r w:rsidR="00257FC6">
        <w:rPr>
          <w:lang w:val="es-ES"/>
        </w:rPr>
        <w:t xml:space="preserve"> reproduce </w:t>
      </w:r>
      <w:r w:rsidR="00982177">
        <w:rPr>
          <w:lang w:val="es-ES"/>
        </w:rPr>
        <w:t>esta fuerza de manera precisa y uniforme</w:t>
      </w:r>
      <w:r w:rsidR="00ED1F39">
        <w:rPr>
          <w:lang w:val="es-ES"/>
        </w:rPr>
        <w:t>,</w:t>
      </w:r>
      <w:r w:rsidR="00982177">
        <w:rPr>
          <w:lang w:val="es-ES"/>
        </w:rPr>
        <w:t xml:space="preserve"> de tal manera que solo se necesite </w:t>
      </w:r>
      <w:r w:rsidR="00ED1F39">
        <w:rPr>
          <w:lang w:val="es-ES"/>
        </w:rPr>
        <w:t xml:space="preserve">ahora </w:t>
      </w:r>
      <w:r w:rsidR="00982177">
        <w:rPr>
          <w:lang w:val="es-ES"/>
        </w:rPr>
        <w:t xml:space="preserve">un </w:t>
      </w:r>
      <w:r w:rsidR="00ED1F39">
        <w:rPr>
          <w:lang w:val="es-ES"/>
        </w:rPr>
        <w:t xml:space="preserve">solo </w:t>
      </w:r>
      <w:r w:rsidR="00982177">
        <w:rPr>
          <w:lang w:val="es-ES"/>
        </w:rPr>
        <w:t xml:space="preserve">golpe para </w:t>
      </w:r>
      <w:r w:rsidR="00227ECD">
        <w:rPr>
          <w:lang w:val="es-ES"/>
        </w:rPr>
        <w:t>clavar</w:t>
      </w:r>
      <w:r w:rsidR="00982177">
        <w:rPr>
          <w:lang w:val="es-ES"/>
        </w:rPr>
        <w:t xml:space="preserve"> </w:t>
      </w:r>
      <w:r w:rsidR="00ED1F39">
        <w:rPr>
          <w:lang w:val="es-ES"/>
        </w:rPr>
        <w:t xml:space="preserve">cada </w:t>
      </w:r>
      <w:r w:rsidR="00982177">
        <w:rPr>
          <w:lang w:val="es-ES"/>
        </w:rPr>
        <w:t xml:space="preserve">clavo. </w:t>
      </w:r>
      <w:r w:rsidR="00227ECD">
        <w:rPr>
          <w:lang w:val="es-ES"/>
        </w:rPr>
        <w:t xml:space="preserve">Dado que la máquina </w:t>
      </w:r>
      <w:r w:rsidR="00227ECD">
        <w:rPr>
          <w:lang w:val="es-ES"/>
        </w:rPr>
        <w:lastRenderedPageBreak/>
        <w:t>es mucho más eficiente que el martillo</w:t>
      </w:r>
      <w:r w:rsidR="00BE0CA1">
        <w:rPr>
          <w:lang w:val="es-ES"/>
        </w:rPr>
        <w:t xml:space="preserve">, el ritmo de trabajo del carpintero se acelera y podrá producir </w:t>
      </w:r>
      <w:r w:rsidR="007E556C">
        <w:rPr>
          <w:lang w:val="es-ES"/>
        </w:rPr>
        <w:t>más</w:t>
      </w:r>
      <w:r w:rsidR="00BE0CA1">
        <w:rPr>
          <w:lang w:val="es-ES"/>
        </w:rPr>
        <w:t xml:space="preserve"> en menos tiempo</w:t>
      </w:r>
      <w:r w:rsidR="00982177">
        <w:rPr>
          <w:lang w:val="es-ES"/>
        </w:rPr>
        <w:t>.</w:t>
      </w:r>
    </w:p>
    <w:p w14:paraId="34E558B9" w14:textId="2E672A67" w:rsidR="00BE0CA1" w:rsidRDefault="0025503E" w:rsidP="001D5067">
      <w:pPr>
        <w:spacing w:line="360" w:lineRule="auto"/>
        <w:ind w:firstLine="0"/>
        <w:jc w:val="both"/>
        <w:rPr>
          <w:lang w:val="es-ES"/>
        </w:rPr>
      </w:pPr>
      <w:r>
        <w:rPr>
          <w:lang w:val="es-ES"/>
        </w:rPr>
        <w:t>E</w:t>
      </w:r>
      <w:r w:rsidR="00BE0CA1">
        <w:rPr>
          <w:lang w:val="es-ES"/>
        </w:rPr>
        <w:t xml:space="preserve">sta </w:t>
      </w:r>
      <w:r w:rsidR="00ED1F39">
        <w:rPr>
          <w:lang w:val="es-ES"/>
        </w:rPr>
        <w:t xml:space="preserve">ubicuidad tecnológica tiene varias consecuencias </w:t>
      </w:r>
      <w:r w:rsidR="00BE0CA1">
        <w:rPr>
          <w:lang w:val="es-ES"/>
        </w:rPr>
        <w:t xml:space="preserve">advierte Hartmut Rosa. La primera es muy positiva: el aumento de las posibilidades de actividades. Con el paso de los dos últimos siglos, la </w:t>
      </w:r>
      <w:r w:rsidR="00227ECD" w:rsidRPr="00243C46">
        <w:rPr>
          <w:i/>
          <w:lang w:val="es-ES"/>
        </w:rPr>
        <w:t>cantidad</w:t>
      </w:r>
      <w:r w:rsidR="00BE0CA1">
        <w:rPr>
          <w:lang w:val="es-ES"/>
        </w:rPr>
        <w:t xml:space="preserve"> de cosas o servicios a las cuales tenemos acceso ha crecido de manera exponencial. La segunda es menos positiva: se observa una </w:t>
      </w:r>
      <w:r w:rsidR="00BE0CA1" w:rsidRPr="007E556C">
        <w:rPr>
          <w:i/>
          <w:lang w:val="es-ES"/>
        </w:rPr>
        <w:t>fragmentación</w:t>
      </w:r>
      <w:r w:rsidR="00BE0CA1">
        <w:rPr>
          <w:lang w:val="es-ES"/>
        </w:rPr>
        <w:t xml:space="preserve"> del tiempo dedicado a cada actividad. Podemos hacer </w:t>
      </w:r>
      <w:r w:rsidR="007E556C">
        <w:rPr>
          <w:lang w:val="es-ES"/>
        </w:rPr>
        <w:t>más</w:t>
      </w:r>
      <w:r w:rsidR="00BE0CA1">
        <w:rPr>
          <w:lang w:val="es-ES"/>
        </w:rPr>
        <w:t xml:space="preserve"> cosas, pero el tiempo dedicado a cada una de ella se restringe</w:t>
      </w:r>
      <w:r w:rsidR="007E556C">
        <w:rPr>
          <w:lang w:val="es-ES"/>
        </w:rPr>
        <w:t xml:space="preserve"> (</w:t>
      </w:r>
      <w:r w:rsidR="00227ECD">
        <w:rPr>
          <w:lang w:val="es-ES"/>
        </w:rPr>
        <w:t>l</w:t>
      </w:r>
      <w:r w:rsidR="00BE0CA1">
        <w:rPr>
          <w:lang w:val="es-ES"/>
        </w:rPr>
        <w:t xml:space="preserve">a densidad y eficiencia de </w:t>
      </w:r>
      <w:r>
        <w:rPr>
          <w:lang w:val="es-ES"/>
        </w:rPr>
        <w:t>nuestras actividades</w:t>
      </w:r>
      <w:r w:rsidR="00BE0CA1">
        <w:rPr>
          <w:lang w:val="es-ES"/>
        </w:rPr>
        <w:t xml:space="preserve"> aumenta de manera correspondiente</w:t>
      </w:r>
      <w:r w:rsidR="007E556C">
        <w:rPr>
          <w:lang w:val="es-ES"/>
        </w:rPr>
        <w:t xml:space="preserve"> a </w:t>
      </w:r>
      <w:r w:rsidR="00A8626E">
        <w:rPr>
          <w:lang w:val="es-ES"/>
        </w:rPr>
        <w:t>su</w:t>
      </w:r>
      <w:r w:rsidR="007E556C">
        <w:rPr>
          <w:lang w:val="es-ES"/>
        </w:rPr>
        <w:t xml:space="preserve"> fragmentación)</w:t>
      </w:r>
      <w:r w:rsidR="00BE0CA1">
        <w:rPr>
          <w:lang w:val="es-ES"/>
        </w:rPr>
        <w:t>.</w:t>
      </w:r>
      <w:r w:rsidR="007E556C">
        <w:rPr>
          <w:lang w:val="es-ES"/>
        </w:rPr>
        <w:t xml:space="preserve"> La tercera consecuencia es muy ambigua: crece la </w:t>
      </w:r>
      <w:r w:rsidR="007E556C" w:rsidRPr="007E556C">
        <w:rPr>
          <w:i/>
          <w:lang w:val="es-ES"/>
        </w:rPr>
        <w:t>simultaneidad</w:t>
      </w:r>
      <w:r w:rsidR="007E556C">
        <w:rPr>
          <w:lang w:val="es-ES"/>
        </w:rPr>
        <w:t xml:space="preserve"> de las actividades por parte de un sujeto que no quiere o no puede elegir entre las muchas que le son posibles realizar al mismo tiempo (multitasking). </w:t>
      </w:r>
    </w:p>
    <w:p w14:paraId="5D896EDF" w14:textId="3209CC5E" w:rsidR="005C0D14" w:rsidRDefault="007E556C" w:rsidP="001D5067">
      <w:pPr>
        <w:spacing w:line="360" w:lineRule="auto"/>
        <w:ind w:firstLine="0"/>
        <w:jc w:val="both"/>
        <w:rPr>
          <w:lang w:val="es-ES"/>
        </w:rPr>
      </w:pPr>
      <w:r>
        <w:rPr>
          <w:lang w:val="es-ES"/>
        </w:rPr>
        <w:t xml:space="preserve">Somos actores </w:t>
      </w:r>
      <w:r w:rsidR="00CE2948">
        <w:rPr>
          <w:lang w:val="es-ES"/>
        </w:rPr>
        <w:t>fervientes,</w:t>
      </w:r>
      <w:r>
        <w:rPr>
          <w:lang w:val="es-ES"/>
        </w:rPr>
        <w:t xml:space="preserve"> así como victimas </w:t>
      </w:r>
      <w:r w:rsidRPr="00243C46">
        <w:rPr>
          <w:lang w:val="es-ES"/>
        </w:rPr>
        <w:t>consintientes</w:t>
      </w:r>
      <w:r>
        <w:rPr>
          <w:lang w:val="es-ES"/>
        </w:rPr>
        <w:t xml:space="preserve"> de esta aceleración del tiempo. Apreciamos todo lo que nos permite la técnica (poder</w:t>
      </w:r>
      <w:r w:rsidR="004E7A76">
        <w:rPr>
          <w:lang w:val="es-ES"/>
        </w:rPr>
        <w:t xml:space="preserve"> más</w:t>
      </w:r>
      <w:r>
        <w:rPr>
          <w:lang w:val="es-ES"/>
        </w:rPr>
        <w:t>)</w:t>
      </w:r>
      <w:r w:rsidR="004E7A76">
        <w:rPr>
          <w:lang w:val="es-ES"/>
        </w:rPr>
        <w:t xml:space="preserve">, pero sufrimos el terrible ritmo de vida al cual esta técnica nos obliga. La primera víctima de esta aceleración constante es nuestra capacidad para otorgar la duración necesaria, ya no para completar una actividad, sino para inscribir en ella nuestra humanidad. El </w:t>
      </w:r>
      <w:r w:rsidR="00583F4C">
        <w:rPr>
          <w:lang w:val="es-ES"/>
        </w:rPr>
        <w:t>‘</w:t>
      </w:r>
      <w:r w:rsidR="004E7A76">
        <w:rPr>
          <w:lang w:val="es-ES"/>
        </w:rPr>
        <w:t>tiempo humano</w:t>
      </w:r>
      <w:r w:rsidR="00583F4C">
        <w:rPr>
          <w:lang w:val="es-ES"/>
        </w:rPr>
        <w:t>’</w:t>
      </w:r>
      <w:r w:rsidR="00BE32F6">
        <w:rPr>
          <w:lang w:val="es-ES"/>
        </w:rPr>
        <w:t xml:space="preserve"> </w:t>
      </w:r>
      <w:r w:rsidR="0096109F">
        <w:rPr>
          <w:lang w:val="es-ES"/>
        </w:rPr>
        <w:t>–</w:t>
      </w:r>
      <w:r w:rsidR="00BE32F6">
        <w:rPr>
          <w:lang w:val="es-ES"/>
        </w:rPr>
        <w:t xml:space="preserve">el </w:t>
      </w:r>
      <w:r w:rsidR="004E7A76">
        <w:rPr>
          <w:lang w:val="es-ES"/>
        </w:rPr>
        <w:t xml:space="preserve">tiempo en el cual </w:t>
      </w:r>
      <w:r w:rsidR="00BE32F6">
        <w:rPr>
          <w:lang w:val="es-ES"/>
        </w:rPr>
        <w:t>me significo como un ser humano</w:t>
      </w:r>
      <w:r w:rsidR="0096109F">
        <w:rPr>
          <w:lang w:val="es-ES"/>
        </w:rPr>
        <w:t>–</w:t>
      </w:r>
      <w:r w:rsidR="00583F4C">
        <w:rPr>
          <w:lang w:val="es-ES"/>
        </w:rPr>
        <w:t xml:space="preserve"> es el tiempo largo. E</w:t>
      </w:r>
      <w:r w:rsidR="00A8626E">
        <w:rPr>
          <w:lang w:val="es-ES"/>
        </w:rPr>
        <w:t xml:space="preserve">l </w:t>
      </w:r>
      <w:r w:rsidR="00583F4C">
        <w:rPr>
          <w:lang w:val="es-ES"/>
        </w:rPr>
        <w:t>‘</w:t>
      </w:r>
      <w:r w:rsidR="00A8626E">
        <w:rPr>
          <w:lang w:val="es-ES"/>
        </w:rPr>
        <w:t>tiempo humano</w:t>
      </w:r>
      <w:r w:rsidR="00583F4C">
        <w:rPr>
          <w:lang w:val="es-ES"/>
        </w:rPr>
        <w:t>’</w:t>
      </w:r>
      <w:r w:rsidR="00BE32F6">
        <w:rPr>
          <w:lang w:val="es-ES"/>
        </w:rPr>
        <w:t xml:space="preserve"> </w:t>
      </w:r>
      <w:r w:rsidR="00A8626E">
        <w:rPr>
          <w:lang w:val="es-ES"/>
        </w:rPr>
        <w:t>c</w:t>
      </w:r>
      <w:r w:rsidR="00583F4C">
        <w:rPr>
          <w:lang w:val="es-ES"/>
        </w:rPr>
        <w:t>orresponde a nuestra esperanza de vida</w:t>
      </w:r>
      <w:r w:rsidR="00EE3900">
        <w:rPr>
          <w:lang w:val="es-ES"/>
        </w:rPr>
        <w:t xml:space="preserve"> (entre 60 y 80 años de vida); corresponde a las historias de vida que construimos sobre este lapso de tiempo. </w:t>
      </w:r>
      <w:r w:rsidR="00BE32F6">
        <w:rPr>
          <w:lang w:val="es-ES"/>
        </w:rPr>
        <w:t>Inscribir ‘es</w:t>
      </w:r>
      <w:r w:rsidR="00C54FDC">
        <w:rPr>
          <w:lang w:val="es-ES"/>
        </w:rPr>
        <w:t xml:space="preserve">ta historia </w:t>
      </w:r>
      <w:r w:rsidR="00F13DD4">
        <w:rPr>
          <w:lang w:val="es-ES"/>
        </w:rPr>
        <w:t>mía</w:t>
      </w:r>
      <w:r w:rsidR="00456F06">
        <w:rPr>
          <w:lang w:val="es-ES"/>
        </w:rPr>
        <w:t>’</w:t>
      </w:r>
      <w:r w:rsidR="00BE32F6">
        <w:rPr>
          <w:lang w:val="es-ES"/>
        </w:rPr>
        <w:t xml:space="preserve"> de manera coherente</w:t>
      </w:r>
      <w:r w:rsidR="00456F06">
        <w:rPr>
          <w:lang w:val="es-ES"/>
        </w:rPr>
        <w:t xml:space="preserve"> y significativa</w:t>
      </w:r>
      <w:r w:rsidR="00BE32F6">
        <w:rPr>
          <w:lang w:val="es-ES"/>
        </w:rPr>
        <w:t xml:space="preserve"> en las tareas </w:t>
      </w:r>
      <w:r w:rsidR="00123886">
        <w:rPr>
          <w:lang w:val="es-ES"/>
        </w:rPr>
        <w:t xml:space="preserve">cuotidianas </w:t>
      </w:r>
      <w:r w:rsidR="00BE32F6">
        <w:rPr>
          <w:lang w:val="es-ES"/>
        </w:rPr>
        <w:t>de nuestra existencia moderna: esta es la dificultad,</w:t>
      </w:r>
      <w:r w:rsidR="00456F06">
        <w:rPr>
          <w:lang w:val="es-ES"/>
        </w:rPr>
        <w:t xml:space="preserve"> </w:t>
      </w:r>
      <w:r w:rsidR="00BE32F6">
        <w:rPr>
          <w:lang w:val="es-ES"/>
        </w:rPr>
        <w:t xml:space="preserve">la contradicción </w:t>
      </w:r>
      <w:r w:rsidR="00F72DAA">
        <w:rPr>
          <w:lang w:val="es-ES"/>
        </w:rPr>
        <w:t xml:space="preserve">que habita </w:t>
      </w:r>
      <w:r w:rsidR="00456F06">
        <w:rPr>
          <w:lang w:val="es-ES"/>
        </w:rPr>
        <w:t>nuestra</w:t>
      </w:r>
      <w:r w:rsidR="00123886">
        <w:rPr>
          <w:lang w:val="es-ES"/>
        </w:rPr>
        <w:t>s</w:t>
      </w:r>
      <w:r w:rsidR="00456F06">
        <w:rPr>
          <w:lang w:val="es-ES"/>
        </w:rPr>
        <w:t xml:space="preserve"> acciones</w:t>
      </w:r>
      <w:r w:rsidR="00123886">
        <w:rPr>
          <w:lang w:val="es-ES"/>
        </w:rPr>
        <w:t xml:space="preserve"> advierte Rosa</w:t>
      </w:r>
      <w:r w:rsidR="00BE32F6">
        <w:rPr>
          <w:lang w:val="es-ES"/>
        </w:rPr>
        <w:t xml:space="preserve">. </w:t>
      </w:r>
    </w:p>
    <w:p w14:paraId="7C6F4DA8" w14:textId="640D3BD0" w:rsidR="00E92EB4" w:rsidRDefault="005C0D14" w:rsidP="001D5067">
      <w:pPr>
        <w:spacing w:line="360" w:lineRule="auto"/>
        <w:ind w:firstLine="0"/>
        <w:jc w:val="both"/>
        <w:rPr>
          <w:lang w:val="es-ES"/>
        </w:rPr>
      </w:pPr>
      <w:r>
        <w:rPr>
          <w:lang w:val="es-ES"/>
        </w:rPr>
        <w:t xml:space="preserve">Para Hartmut Rosa, la </w:t>
      </w:r>
      <w:r w:rsidR="00503142">
        <w:rPr>
          <w:lang w:val="es-ES"/>
        </w:rPr>
        <w:t>última</w:t>
      </w:r>
      <w:r>
        <w:rPr>
          <w:lang w:val="es-ES"/>
        </w:rPr>
        <w:t xml:space="preserve"> consecuencia de esta aceleración y fragmentación del tiempo </w:t>
      </w:r>
      <w:r w:rsidR="00A6742E">
        <w:rPr>
          <w:lang w:val="es-ES"/>
        </w:rPr>
        <w:t xml:space="preserve">consiste en </w:t>
      </w:r>
      <w:r w:rsidR="00C54FDC">
        <w:rPr>
          <w:lang w:val="es-ES"/>
        </w:rPr>
        <w:t>una progresiva deshumanización del trabajo y del ocio. Nuestra</w:t>
      </w:r>
      <w:r w:rsidR="00A6742E">
        <w:rPr>
          <w:lang w:val="es-ES"/>
        </w:rPr>
        <w:t>s</w:t>
      </w:r>
      <w:r w:rsidR="00C54FDC">
        <w:rPr>
          <w:lang w:val="es-ES"/>
        </w:rPr>
        <w:t xml:space="preserve"> actividad</w:t>
      </w:r>
      <w:r w:rsidR="00A6742E">
        <w:rPr>
          <w:lang w:val="es-ES"/>
        </w:rPr>
        <w:t>es</w:t>
      </w:r>
      <w:r w:rsidR="00C54FDC">
        <w:rPr>
          <w:lang w:val="es-ES"/>
        </w:rPr>
        <w:t xml:space="preserve"> habitual</w:t>
      </w:r>
      <w:r w:rsidR="00A6742E">
        <w:rPr>
          <w:lang w:val="es-ES"/>
        </w:rPr>
        <w:t xml:space="preserve">es son </w:t>
      </w:r>
      <w:r w:rsidR="00C54FDC">
        <w:rPr>
          <w:lang w:val="es-ES"/>
        </w:rPr>
        <w:t>de manera creciente superficial</w:t>
      </w:r>
      <w:r w:rsidR="0096109F">
        <w:rPr>
          <w:lang w:val="es-ES"/>
        </w:rPr>
        <w:t>es</w:t>
      </w:r>
      <w:r w:rsidR="00C54FDC">
        <w:rPr>
          <w:lang w:val="es-ES"/>
        </w:rPr>
        <w:t xml:space="preserve"> y aburrida</w:t>
      </w:r>
      <w:r w:rsidR="0096109F">
        <w:rPr>
          <w:lang w:val="es-ES"/>
        </w:rPr>
        <w:t>s,</w:t>
      </w:r>
      <w:r w:rsidR="00C54FDC">
        <w:rPr>
          <w:lang w:val="es-ES"/>
        </w:rPr>
        <w:t xml:space="preserve"> al mismo tiempo que frenética</w:t>
      </w:r>
      <w:r w:rsidR="0096109F">
        <w:rPr>
          <w:lang w:val="es-ES"/>
        </w:rPr>
        <w:t>s</w:t>
      </w:r>
      <w:r w:rsidR="00C54FDC">
        <w:rPr>
          <w:lang w:val="es-ES"/>
        </w:rPr>
        <w:t xml:space="preserve"> y exigente</w:t>
      </w:r>
      <w:r w:rsidR="0096109F">
        <w:rPr>
          <w:lang w:val="es-ES"/>
        </w:rPr>
        <w:t>s</w:t>
      </w:r>
      <w:r w:rsidR="00C54FDC">
        <w:rPr>
          <w:lang w:val="es-ES"/>
        </w:rPr>
        <w:t xml:space="preserve">. Podemos también ver el fenómeno de manera inversa. La amplitud de tiempo de la cual dispongo para advenir a mi humanidad se reduce constantemente. Es difícil crear continuidad entre las muchas actividades que ocupan mis días. </w:t>
      </w:r>
      <w:r w:rsidR="00E92EB4">
        <w:rPr>
          <w:lang w:val="es-ES"/>
        </w:rPr>
        <w:t>Es complejo tejer la trama de mi vida en el ritmo frenético de mi labor cotidian</w:t>
      </w:r>
      <w:r w:rsidR="0096109F">
        <w:rPr>
          <w:lang w:val="es-ES"/>
        </w:rPr>
        <w:t>a</w:t>
      </w:r>
      <w:r w:rsidR="00E92EB4">
        <w:rPr>
          <w:lang w:val="es-ES"/>
        </w:rPr>
        <w:t xml:space="preserve">. </w:t>
      </w:r>
      <w:r w:rsidR="00C54FDC">
        <w:rPr>
          <w:lang w:val="es-ES"/>
        </w:rPr>
        <w:t xml:space="preserve">Por ende, esta aceleración trae una forma sutil de alienación hacia nosotros mismos. Las actividades que realmente aprecio son pocas y son las que </w:t>
      </w:r>
      <w:r w:rsidR="00210B6A">
        <w:rPr>
          <w:lang w:val="es-ES"/>
        </w:rPr>
        <w:t>nunca tengo el tiempo de realizar</w:t>
      </w:r>
      <w:r w:rsidR="00C54FDC">
        <w:rPr>
          <w:lang w:val="es-ES"/>
        </w:rPr>
        <w:t>.</w:t>
      </w:r>
      <w:r w:rsidR="00E92EB4">
        <w:rPr>
          <w:lang w:val="es-ES"/>
        </w:rPr>
        <w:t xml:space="preserve"> De ahí </w:t>
      </w:r>
      <w:r w:rsidR="00CC6ADA">
        <w:rPr>
          <w:lang w:val="es-ES"/>
        </w:rPr>
        <w:t xml:space="preserve">esta </w:t>
      </w:r>
      <w:r w:rsidR="00E92EB4">
        <w:rPr>
          <w:lang w:val="es-ES"/>
        </w:rPr>
        <w:t>sensación de impotencia y de angustia ante nuestra incapacidad constante a realizar l</w:t>
      </w:r>
      <w:r w:rsidR="00CC0985">
        <w:rPr>
          <w:lang w:val="es-ES"/>
        </w:rPr>
        <w:t xml:space="preserve">o que más quisiéramos alcanzar; de </w:t>
      </w:r>
      <w:proofErr w:type="gramStart"/>
      <w:r w:rsidR="00CC0985">
        <w:rPr>
          <w:lang w:val="es-ES"/>
        </w:rPr>
        <w:t>ahí  la</w:t>
      </w:r>
      <w:proofErr w:type="gramEnd"/>
      <w:r w:rsidR="00CC0985">
        <w:rPr>
          <w:lang w:val="es-ES"/>
        </w:rPr>
        <w:t xml:space="preserve"> mediocridad de nuestras existencias</w:t>
      </w:r>
      <w:r w:rsidR="00E92EB4">
        <w:rPr>
          <w:lang w:val="es-ES"/>
        </w:rPr>
        <w:t xml:space="preserve">: </w:t>
      </w:r>
      <w:r w:rsidR="00AD2032">
        <w:rPr>
          <w:lang w:val="es-ES"/>
        </w:rPr>
        <w:t xml:space="preserve">dotados de más </w:t>
      </w:r>
      <w:r w:rsidR="00E92EB4">
        <w:rPr>
          <w:lang w:val="es-ES"/>
        </w:rPr>
        <w:t>oportunidades que ninguna otra generación ante</w:t>
      </w:r>
      <w:r w:rsidR="00AD2032">
        <w:rPr>
          <w:lang w:val="es-ES"/>
        </w:rPr>
        <w:t>rior</w:t>
      </w:r>
      <w:r w:rsidR="00E92EB4">
        <w:rPr>
          <w:lang w:val="es-ES"/>
        </w:rPr>
        <w:t xml:space="preserve">, nuestras historias de vidas son más </w:t>
      </w:r>
      <w:r w:rsidR="00AD2032">
        <w:rPr>
          <w:lang w:val="es-ES"/>
        </w:rPr>
        <w:t xml:space="preserve">banales, más estandarizadas, </w:t>
      </w:r>
      <w:r w:rsidR="00503142">
        <w:rPr>
          <w:lang w:val="es-ES"/>
        </w:rPr>
        <w:t>más pobres y mediocres.</w:t>
      </w:r>
    </w:p>
    <w:p w14:paraId="55030E68" w14:textId="77777777" w:rsidR="00E92EB4" w:rsidRDefault="00E92EB4" w:rsidP="001D5067">
      <w:pPr>
        <w:spacing w:line="360" w:lineRule="auto"/>
        <w:ind w:firstLine="0"/>
        <w:rPr>
          <w:lang w:val="es-ES"/>
        </w:rPr>
      </w:pPr>
    </w:p>
    <w:p w14:paraId="714C86AB" w14:textId="77777777" w:rsidR="00E92EB4" w:rsidRPr="00E92EB4" w:rsidRDefault="00E92EB4" w:rsidP="001D5067">
      <w:pPr>
        <w:spacing w:line="360" w:lineRule="auto"/>
        <w:ind w:firstLine="0"/>
        <w:jc w:val="center"/>
        <w:rPr>
          <w:b/>
          <w:lang w:val="es-ES"/>
        </w:rPr>
      </w:pPr>
      <w:r w:rsidRPr="00E92EB4">
        <w:rPr>
          <w:b/>
          <w:lang w:val="es-ES"/>
        </w:rPr>
        <w:t>II. La enc</w:t>
      </w:r>
      <w:r>
        <w:rPr>
          <w:b/>
          <w:lang w:val="es-ES"/>
        </w:rPr>
        <w:t>r</w:t>
      </w:r>
      <w:r w:rsidRPr="00E92EB4">
        <w:rPr>
          <w:b/>
          <w:lang w:val="es-ES"/>
        </w:rPr>
        <w:t>ucijada del liberalismo político</w:t>
      </w:r>
    </w:p>
    <w:p w14:paraId="1FD734A0" w14:textId="3E0A9017" w:rsidR="007E556C" w:rsidRDefault="00E92EB4" w:rsidP="001D5067">
      <w:pPr>
        <w:spacing w:line="360" w:lineRule="auto"/>
        <w:ind w:firstLine="0"/>
        <w:jc w:val="both"/>
        <w:rPr>
          <w:lang w:val="es-ES"/>
        </w:rPr>
      </w:pPr>
      <w:r>
        <w:rPr>
          <w:lang w:val="es-ES"/>
        </w:rPr>
        <w:t>De manera paralela a esta aceleración del tiempo, el paradig</w:t>
      </w:r>
      <w:r w:rsidR="00C97FC6">
        <w:rPr>
          <w:lang w:val="es-ES"/>
        </w:rPr>
        <w:t>ma político que sostiene nuestra</w:t>
      </w:r>
      <w:r>
        <w:rPr>
          <w:lang w:val="es-ES"/>
        </w:rPr>
        <w:t xml:space="preserve">s democracias liberales desvela su </w:t>
      </w:r>
      <w:r w:rsidR="0004448E">
        <w:rPr>
          <w:lang w:val="es-ES"/>
        </w:rPr>
        <w:t xml:space="preserve">carácter </w:t>
      </w:r>
      <w:r w:rsidR="009B42AA">
        <w:rPr>
          <w:lang w:val="es-ES"/>
        </w:rPr>
        <w:t>fundamentalmente</w:t>
      </w:r>
      <w:r w:rsidR="0004448E">
        <w:rPr>
          <w:lang w:val="es-ES"/>
        </w:rPr>
        <w:t xml:space="preserve"> conservador. Parece incapaz de imaginar </w:t>
      </w:r>
      <w:r>
        <w:rPr>
          <w:lang w:val="es-ES"/>
        </w:rPr>
        <w:t>futuros políticos</w:t>
      </w:r>
      <w:r w:rsidR="0004448E">
        <w:rPr>
          <w:lang w:val="es-ES"/>
        </w:rPr>
        <w:t xml:space="preserve"> nuevos, </w:t>
      </w:r>
      <w:r w:rsidR="00503142">
        <w:rPr>
          <w:lang w:val="es-ES"/>
        </w:rPr>
        <w:t>eventualmente diferentes a lo que hoy día existe</w:t>
      </w:r>
      <w:r w:rsidR="0004448E">
        <w:rPr>
          <w:lang w:val="es-ES"/>
        </w:rPr>
        <w:t>.</w:t>
      </w:r>
      <w:r w:rsidR="009B42AA">
        <w:rPr>
          <w:lang w:val="es-ES"/>
        </w:rPr>
        <w:t xml:space="preserve"> </w:t>
      </w:r>
      <w:r w:rsidR="008A442C">
        <w:rPr>
          <w:lang w:val="es-ES"/>
        </w:rPr>
        <w:t xml:space="preserve">A medida que el </w:t>
      </w:r>
      <w:r w:rsidR="009B42AA">
        <w:rPr>
          <w:lang w:val="es-ES"/>
        </w:rPr>
        <w:t xml:space="preserve">paradigma de la ilustración </w:t>
      </w:r>
      <w:r w:rsidR="008A442C">
        <w:rPr>
          <w:lang w:val="es-ES"/>
        </w:rPr>
        <w:t xml:space="preserve">que funda </w:t>
      </w:r>
      <w:r w:rsidR="009B42AA">
        <w:rPr>
          <w:lang w:val="es-ES"/>
        </w:rPr>
        <w:t xml:space="preserve">la democracia liberal </w:t>
      </w:r>
      <w:r w:rsidR="008A442C">
        <w:rPr>
          <w:lang w:val="es-ES"/>
        </w:rPr>
        <w:t xml:space="preserve">se pierde, esta se endurece ideológicamente y se plantea como la única alternativa al caos </w:t>
      </w:r>
      <w:r w:rsidR="0004448E">
        <w:rPr>
          <w:lang w:val="es-ES"/>
        </w:rPr>
        <w:t xml:space="preserve">o </w:t>
      </w:r>
      <w:r w:rsidR="00A66B34">
        <w:rPr>
          <w:lang w:val="es-ES"/>
        </w:rPr>
        <w:t>a</w:t>
      </w:r>
      <w:r w:rsidR="0004448E">
        <w:rPr>
          <w:lang w:val="es-ES"/>
        </w:rPr>
        <w:t xml:space="preserve">l apocalipsis. </w:t>
      </w:r>
      <w:r>
        <w:rPr>
          <w:lang w:val="es-ES"/>
        </w:rPr>
        <w:t xml:space="preserve">Chantal Delsol </w:t>
      </w:r>
      <w:r w:rsidR="00503142">
        <w:rPr>
          <w:lang w:val="es-ES"/>
        </w:rPr>
        <w:t xml:space="preserve">(2011) </w:t>
      </w:r>
      <w:r w:rsidR="0004448E">
        <w:rPr>
          <w:lang w:val="es-ES"/>
        </w:rPr>
        <w:t xml:space="preserve">denuncia esta falacia que nos impide rehacernos del futuro en política. </w:t>
      </w:r>
    </w:p>
    <w:p w14:paraId="1E0AA42F" w14:textId="1BE144C9" w:rsidR="00733CBD" w:rsidRDefault="008A442C" w:rsidP="001D5067">
      <w:pPr>
        <w:spacing w:line="360" w:lineRule="auto"/>
        <w:ind w:firstLine="0"/>
        <w:jc w:val="both"/>
        <w:rPr>
          <w:lang w:val="es-ES"/>
        </w:rPr>
      </w:pPr>
      <w:r>
        <w:rPr>
          <w:lang w:val="es-ES"/>
        </w:rPr>
        <w:t xml:space="preserve">Sugiere que esta incapacidad proviene de </w:t>
      </w:r>
      <w:r w:rsidR="00506EBD">
        <w:rPr>
          <w:lang w:val="es-ES"/>
        </w:rPr>
        <w:t xml:space="preserve">dos </w:t>
      </w:r>
      <w:r w:rsidRPr="008A442C">
        <w:rPr>
          <w:i/>
          <w:lang w:val="es-ES"/>
        </w:rPr>
        <w:t>renuncia</w:t>
      </w:r>
      <w:r w:rsidR="00506EBD">
        <w:rPr>
          <w:i/>
          <w:lang w:val="es-ES"/>
        </w:rPr>
        <w:t>s</w:t>
      </w:r>
      <w:r w:rsidRPr="008A442C">
        <w:rPr>
          <w:i/>
          <w:lang w:val="es-ES"/>
        </w:rPr>
        <w:t xml:space="preserve"> </w:t>
      </w:r>
      <w:r>
        <w:rPr>
          <w:lang w:val="es-ES"/>
        </w:rPr>
        <w:t>implícita</w:t>
      </w:r>
      <w:r w:rsidR="00506EBD">
        <w:rPr>
          <w:lang w:val="es-ES"/>
        </w:rPr>
        <w:t>s</w:t>
      </w:r>
      <w:r>
        <w:rPr>
          <w:lang w:val="es-ES"/>
        </w:rPr>
        <w:t xml:space="preserve"> al proyecto político de la modernidad </w:t>
      </w:r>
      <w:r w:rsidR="00733CBD">
        <w:rPr>
          <w:lang w:val="es-ES"/>
        </w:rPr>
        <w:t>tardía</w:t>
      </w:r>
      <w:r>
        <w:rPr>
          <w:lang w:val="es-ES"/>
        </w:rPr>
        <w:t xml:space="preserve">: </w:t>
      </w:r>
      <w:r w:rsidR="002F29F5">
        <w:rPr>
          <w:lang w:val="es-ES"/>
        </w:rPr>
        <w:t xml:space="preserve">a) </w:t>
      </w:r>
      <w:r w:rsidR="00A66B34">
        <w:rPr>
          <w:i/>
          <w:lang w:val="es-ES"/>
        </w:rPr>
        <w:t xml:space="preserve">la </w:t>
      </w:r>
      <w:r w:rsidRPr="00506EBD">
        <w:rPr>
          <w:i/>
          <w:lang w:val="es-ES"/>
        </w:rPr>
        <w:t>renuncia a la política como debate sobre visiones d</w:t>
      </w:r>
      <w:r w:rsidR="00335EEB">
        <w:rPr>
          <w:i/>
          <w:lang w:val="es-ES"/>
        </w:rPr>
        <w:t>iferentes del mundo</w:t>
      </w:r>
      <w:r>
        <w:rPr>
          <w:lang w:val="es-ES"/>
        </w:rPr>
        <w:t xml:space="preserve">; </w:t>
      </w:r>
      <w:r w:rsidR="002F29F5">
        <w:rPr>
          <w:lang w:val="es-ES"/>
        </w:rPr>
        <w:t xml:space="preserve">b) </w:t>
      </w:r>
      <w:r w:rsidR="00A66B34">
        <w:rPr>
          <w:i/>
          <w:lang w:val="es-ES"/>
        </w:rPr>
        <w:t xml:space="preserve">la </w:t>
      </w:r>
      <w:r w:rsidRPr="00506EBD">
        <w:rPr>
          <w:i/>
          <w:lang w:val="es-ES"/>
        </w:rPr>
        <w:t>renuncia a la verdad como elemento central del debate político</w:t>
      </w:r>
      <w:r>
        <w:rPr>
          <w:lang w:val="es-ES"/>
        </w:rPr>
        <w:t>.  Dos parangones de la filosofía política de la postguerra plasman esta</w:t>
      </w:r>
      <w:r w:rsidR="00733CBD">
        <w:rPr>
          <w:lang w:val="es-ES"/>
        </w:rPr>
        <w:t xml:space="preserve"> doble</w:t>
      </w:r>
      <w:r>
        <w:rPr>
          <w:lang w:val="es-ES"/>
        </w:rPr>
        <w:t xml:space="preserve"> renuncia. </w:t>
      </w:r>
    </w:p>
    <w:p w14:paraId="1949728C" w14:textId="15E56159" w:rsidR="00707457" w:rsidRDefault="008A442C" w:rsidP="001D5067">
      <w:pPr>
        <w:spacing w:line="360" w:lineRule="auto"/>
        <w:ind w:firstLine="0"/>
        <w:jc w:val="both"/>
        <w:rPr>
          <w:lang w:val="es-ES"/>
        </w:rPr>
      </w:pPr>
      <w:r>
        <w:rPr>
          <w:lang w:val="es-ES"/>
        </w:rPr>
        <w:t xml:space="preserve">John Rawls construye su teoría de la justicia sobre el carácter inconciliable de las diferentes visiones del mundo y del bien. </w:t>
      </w:r>
      <w:r w:rsidR="00733CBD">
        <w:rPr>
          <w:lang w:val="es-ES"/>
        </w:rPr>
        <w:t xml:space="preserve">El objeto de la política ha de ser menos ambicioso, más humilde afirma Rawls y contentarse </w:t>
      </w:r>
      <w:r w:rsidR="00A66B34">
        <w:rPr>
          <w:lang w:val="es-ES"/>
        </w:rPr>
        <w:t>con</w:t>
      </w:r>
      <w:r w:rsidR="00733CBD">
        <w:rPr>
          <w:lang w:val="es-ES"/>
        </w:rPr>
        <w:t xml:space="preserve"> debatir las condiciones de un orden social justo que permit</w:t>
      </w:r>
      <w:r w:rsidR="001C1343">
        <w:rPr>
          <w:lang w:val="es-ES"/>
        </w:rPr>
        <w:t>a</w:t>
      </w:r>
      <w:r w:rsidR="00335EEB">
        <w:rPr>
          <w:lang w:val="es-ES"/>
        </w:rPr>
        <w:t>n</w:t>
      </w:r>
      <w:r w:rsidR="00733CBD">
        <w:rPr>
          <w:lang w:val="es-ES"/>
        </w:rPr>
        <w:t xml:space="preserve"> a los individuos, en la privacidad de </w:t>
      </w:r>
      <w:r w:rsidR="00F72DAA">
        <w:rPr>
          <w:lang w:val="es-ES"/>
        </w:rPr>
        <w:t>sus vidas</w:t>
      </w:r>
      <w:r w:rsidR="00733CBD">
        <w:rPr>
          <w:lang w:val="es-ES"/>
        </w:rPr>
        <w:t>, adherir</w:t>
      </w:r>
      <w:r w:rsidR="001C1343">
        <w:rPr>
          <w:lang w:val="es-ES"/>
        </w:rPr>
        <w:t>se</w:t>
      </w:r>
      <w:r w:rsidR="00733CBD">
        <w:rPr>
          <w:lang w:val="es-ES"/>
        </w:rPr>
        <w:t xml:space="preserve"> a las creencias que quieran. Esta postura, hoy en día ampliamente vulgarizada, renuncia efectivamente a debatir de las visiones futuras del mundo (excepción hecha – obviamente – del futuro liberal del mundo asumido como la única solución posible y aceptable). Jürgen Habermas encabeza la otra cara de esta renuncia. Su estudio de las condiciones y </w:t>
      </w:r>
      <w:r w:rsidR="00322E0D">
        <w:rPr>
          <w:lang w:val="es-ES"/>
        </w:rPr>
        <w:t>procederes</w:t>
      </w:r>
      <w:r w:rsidR="00733CBD">
        <w:rPr>
          <w:lang w:val="es-ES"/>
        </w:rPr>
        <w:t xml:space="preserve"> del dialogo democrático tiene un </w:t>
      </w:r>
      <w:r w:rsidR="00322E0D">
        <w:rPr>
          <w:lang w:val="es-ES"/>
        </w:rPr>
        <w:t>postulado</w:t>
      </w:r>
      <w:r w:rsidR="00733CBD">
        <w:rPr>
          <w:lang w:val="es-ES"/>
        </w:rPr>
        <w:t>: el objeto del di</w:t>
      </w:r>
      <w:r w:rsidR="006F45F2">
        <w:rPr>
          <w:lang w:val="es-ES"/>
        </w:rPr>
        <w:t>á</w:t>
      </w:r>
      <w:r w:rsidR="00733CBD">
        <w:rPr>
          <w:lang w:val="es-ES"/>
        </w:rPr>
        <w:t>logo son intereses individuales o colectivos. Estos se negocian</w:t>
      </w:r>
      <w:r w:rsidR="00322E0D">
        <w:rPr>
          <w:lang w:val="es-ES"/>
        </w:rPr>
        <w:t xml:space="preserve"> </w:t>
      </w:r>
      <w:r w:rsidR="00335EEB">
        <w:rPr>
          <w:lang w:val="es-ES"/>
        </w:rPr>
        <w:t>dentro del marco de</w:t>
      </w:r>
      <w:r w:rsidR="00322E0D">
        <w:rPr>
          <w:lang w:val="es-ES"/>
        </w:rPr>
        <w:t xml:space="preserve"> reglas de di</w:t>
      </w:r>
      <w:r w:rsidR="006F45F2">
        <w:rPr>
          <w:lang w:val="es-ES"/>
        </w:rPr>
        <w:t>á</w:t>
      </w:r>
      <w:r w:rsidR="00322E0D">
        <w:rPr>
          <w:lang w:val="es-ES"/>
        </w:rPr>
        <w:t xml:space="preserve">logo que favorecen los acuerdos. Pero </w:t>
      </w:r>
      <w:r w:rsidR="00322E0D" w:rsidRPr="00322E0D">
        <w:rPr>
          <w:i/>
          <w:lang w:val="es-ES"/>
        </w:rPr>
        <w:t>per se</w:t>
      </w:r>
      <w:r w:rsidR="00322E0D">
        <w:rPr>
          <w:lang w:val="es-ES"/>
        </w:rPr>
        <w:t xml:space="preserve"> los intereses no pueden ser ni verdaderos ni falsos</w:t>
      </w:r>
      <w:r w:rsidR="006F45F2">
        <w:rPr>
          <w:lang w:val="es-ES"/>
        </w:rPr>
        <w:t>,</w:t>
      </w:r>
      <w:r w:rsidR="00322E0D">
        <w:rPr>
          <w:lang w:val="es-ES"/>
        </w:rPr>
        <w:t xml:space="preserve"> afirma Habermas</w:t>
      </w:r>
      <w:r w:rsidR="006F45F2">
        <w:rPr>
          <w:lang w:val="es-ES"/>
        </w:rPr>
        <w:t>,</w:t>
      </w:r>
      <w:r w:rsidR="00322E0D">
        <w:rPr>
          <w:lang w:val="es-ES"/>
        </w:rPr>
        <w:t xml:space="preserve"> y por lo tanto el di</w:t>
      </w:r>
      <w:r w:rsidR="006F45F2">
        <w:rPr>
          <w:lang w:val="es-ES"/>
        </w:rPr>
        <w:t>á</w:t>
      </w:r>
      <w:r w:rsidR="00322E0D">
        <w:rPr>
          <w:lang w:val="es-ES"/>
        </w:rPr>
        <w:t xml:space="preserve">logo político no vierte sobre la verdad o falsedad de las afirmaciones políticas. Esta postura, también dominante hoy en día, renuncia de manera sutil al rol de la verdad en las discusiones políticas. </w:t>
      </w:r>
    </w:p>
    <w:p w14:paraId="31BC25AC" w14:textId="280BD6F2" w:rsidR="00335FC5" w:rsidRDefault="00322E0D" w:rsidP="001D5067">
      <w:pPr>
        <w:spacing w:line="360" w:lineRule="auto"/>
        <w:ind w:firstLine="0"/>
        <w:jc w:val="both"/>
        <w:rPr>
          <w:lang w:val="es-ES"/>
        </w:rPr>
      </w:pPr>
      <w:r>
        <w:rPr>
          <w:lang w:val="es-ES"/>
        </w:rPr>
        <w:t xml:space="preserve">Esta doble renuncia </w:t>
      </w:r>
      <w:r w:rsidR="001C1343">
        <w:rPr>
          <w:lang w:val="es-ES"/>
        </w:rPr>
        <w:t>es</w:t>
      </w:r>
      <w:r>
        <w:rPr>
          <w:lang w:val="es-ES"/>
        </w:rPr>
        <w:t xml:space="preserve"> una concepción raquítica de la política fundada sobre una </w:t>
      </w:r>
      <w:r w:rsidR="00EA1B30">
        <w:rPr>
          <w:lang w:val="es-ES"/>
        </w:rPr>
        <w:t>serie de mitos y de miedos</w:t>
      </w:r>
      <w:r w:rsidR="00824A59">
        <w:rPr>
          <w:lang w:val="es-ES"/>
        </w:rPr>
        <w:t>, afirma Delsol</w:t>
      </w:r>
      <w:r w:rsidR="00EA1B30">
        <w:rPr>
          <w:lang w:val="es-ES"/>
        </w:rPr>
        <w:t>. Uno</w:t>
      </w:r>
      <w:r>
        <w:rPr>
          <w:lang w:val="es-ES"/>
        </w:rPr>
        <w:t xml:space="preserve"> de estos mitos es aquel del contrato social. El liberalismo político procede </w:t>
      </w:r>
      <w:r w:rsidR="00824A59">
        <w:rPr>
          <w:lang w:val="es-ES"/>
        </w:rPr>
        <w:t>a la manera de</w:t>
      </w:r>
      <w:r w:rsidR="00707457">
        <w:rPr>
          <w:lang w:val="es-ES"/>
        </w:rPr>
        <w:t xml:space="preserve"> un ilusionista. </w:t>
      </w:r>
      <w:r w:rsidR="00D63F3A">
        <w:rPr>
          <w:lang w:val="es-ES"/>
        </w:rPr>
        <w:t>Hace ‘</w:t>
      </w:r>
      <w:r w:rsidR="00707457">
        <w:rPr>
          <w:lang w:val="es-ES"/>
        </w:rPr>
        <w:t>desaparecer</w:t>
      </w:r>
      <w:r w:rsidR="00D63F3A">
        <w:rPr>
          <w:lang w:val="es-ES"/>
        </w:rPr>
        <w:t>’ el futuro y lo remplaza</w:t>
      </w:r>
      <w:r w:rsidR="00707457">
        <w:rPr>
          <w:lang w:val="es-ES"/>
        </w:rPr>
        <w:t xml:space="preserve"> por un </w:t>
      </w:r>
      <w:r w:rsidR="00D63F3A">
        <w:rPr>
          <w:lang w:val="es-ES"/>
        </w:rPr>
        <w:t>‘</w:t>
      </w:r>
      <w:r w:rsidR="00707457">
        <w:rPr>
          <w:lang w:val="es-ES"/>
        </w:rPr>
        <w:t>mito</w:t>
      </w:r>
      <w:r w:rsidR="00D63F3A">
        <w:rPr>
          <w:lang w:val="es-ES"/>
        </w:rPr>
        <w:t>’</w:t>
      </w:r>
      <w:r w:rsidR="00707457">
        <w:rPr>
          <w:lang w:val="es-ES"/>
        </w:rPr>
        <w:t xml:space="preserve"> </w:t>
      </w:r>
      <w:r w:rsidR="00C21CE0">
        <w:rPr>
          <w:lang w:val="es-ES"/>
        </w:rPr>
        <w:t>sobre los origines de la sociedad</w:t>
      </w:r>
      <w:r w:rsidR="00707457">
        <w:rPr>
          <w:lang w:val="es-ES"/>
        </w:rPr>
        <w:t>. Lo que era una meta</w:t>
      </w:r>
      <w:r w:rsidR="00514811">
        <w:rPr>
          <w:lang w:val="es-ES"/>
        </w:rPr>
        <w:t xml:space="preserve"> de la política</w:t>
      </w:r>
      <w:r w:rsidR="00C21CE0">
        <w:rPr>
          <w:lang w:val="es-ES"/>
        </w:rPr>
        <w:t xml:space="preserve"> lo transforma</w:t>
      </w:r>
      <w:r w:rsidR="00707457">
        <w:rPr>
          <w:lang w:val="es-ES"/>
        </w:rPr>
        <w:t xml:space="preserve"> en un relato </w:t>
      </w:r>
      <w:r w:rsidR="00514811">
        <w:rPr>
          <w:lang w:val="es-ES"/>
        </w:rPr>
        <w:t xml:space="preserve">mitológico </w:t>
      </w:r>
      <w:r w:rsidR="00C21CE0">
        <w:rPr>
          <w:lang w:val="es-ES"/>
        </w:rPr>
        <w:t xml:space="preserve">sobre </w:t>
      </w:r>
      <w:r w:rsidR="0054612B">
        <w:rPr>
          <w:lang w:val="es-ES"/>
        </w:rPr>
        <w:t xml:space="preserve">el </w:t>
      </w:r>
      <w:r w:rsidR="00C21CE0">
        <w:rPr>
          <w:lang w:val="es-ES"/>
        </w:rPr>
        <w:t xml:space="preserve">supuesto </w:t>
      </w:r>
      <w:r w:rsidR="0054612B">
        <w:rPr>
          <w:lang w:val="es-ES"/>
        </w:rPr>
        <w:t>fundamento contractual de la sociedad</w:t>
      </w:r>
      <w:r w:rsidR="00707457">
        <w:rPr>
          <w:lang w:val="es-ES"/>
        </w:rPr>
        <w:t xml:space="preserve">. </w:t>
      </w:r>
      <w:r w:rsidR="00B2035D">
        <w:rPr>
          <w:lang w:val="es-ES"/>
        </w:rPr>
        <w:t>Procede</w:t>
      </w:r>
      <w:r w:rsidR="00707457">
        <w:rPr>
          <w:lang w:val="es-ES"/>
        </w:rPr>
        <w:t>, en otras palabras, a una inversión entre escatología y protología</w:t>
      </w:r>
      <w:r w:rsidR="00335FC5">
        <w:rPr>
          <w:lang w:val="es-ES"/>
        </w:rPr>
        <w:t>; remplaza una doctrina de los fines por una doctrina sobre los origines</w:t>
      </w:r>
      <w:r w:rsidR="00707457">
        <w:rPr>
          <w:lang w:val="es-ES"/>
        </w:rPr>
        <w:t xml:space="preserve">. </w:t>
      </w:r>
    </w:p>
    <w:p w14:paraId="19FE15E6" w14:textId="3FA2162A" w:rsidR="00707457" w:rsidRDefault="00707457" w:rsidP="001D5067">
      <w:pPr>
        <w:spacing w:line="360" w:lineRule="auto"/>
        <w:ind w:firstLine="0"/>
        <w:jc w:val="both"/>
        <w:rPr>
          <w:lang w:val="es-ES"/>
        </w:rPr>
      </w:pPr>
      <w:r>
        <w:rPr>
          <w:lang w:val="es-ES"/>
        </w:rPr>
        <w:lastRenderedPageBreak/>
        <w:t xml:space="preserve">Efectivamente, el contrato social no es únicamente un artificio argumentativo. Al referir el consenso </w:t>
      </w:r>
      <w:r w:rsidR="009F726E">
        <w:rPr>
          <w:lang w:val="es-ES"/>
        </w:rPr>
        <w:t>público</w:t>
      </w:r>
      <w:r>
        <w:rPr>
          <w:lang w:val="es-ES"/>
        </w:rPr>
        <w:t xml:space="preserve"> </w:t>
      </w:r>
      <w:r w:rsidR="00335FC5">
        <w:rPr>
          <w:lang w:val="es-ES"/>
        </w:rPr>
        <w:t xml:space="preserve">a un </w:t>
      </w:r>
      <w:r>
        <w:rPr>
          <w:lang w:val="es-ES"/>
        </w:rPr>
        <w:t xml:space="preserve">pasado remoto, el </w:t>
      </w:r>
      <w:r w:rsidR="009F726E">
        <w:rPr>
          <w:lang w:val="es-ES"/>
        </w:rPr>
        <w:t xml:space="preserve">contenido del </w:t>
      </w:r>
      <w:r>
        <w:rPr>
          <w:lang w:val="es-ES"/>
        </w:rPr>
        <w:t xml:space="preserve">contrato social </w:t>
      </w:r>
      <w:r w:rsidR="006F45F2">
        <w:rPr>
          <w:lang w:val="es-ES"/>
        </w:rPr>
        <w:t>–</w:t>
      </w:r>
      <w:r>
        <w:rPr>
          <w:lang w:val="es-ES"/>
        </w:rPr>
        <w:t>derechos humanos y orden constitucional</w:t>
      </w:r>
      <w:r w:rsidR="006F45F2">
        <w:rPr>
          <w:lang w:val="es-ES"/>
        </w:rPr>
        <w:t>–</w:t>
      </w:r>
      <w:r w:rsidR="009F726E">
        <w:rPr>
          <w:lang w:val="es-ES"/>
        </w:rPr>
        <w:t xml:space="preserve"> se </w:t>
      </w:r>
      <w:r>
        <w:rPr>
          <w:lang w:val="es-ES"/>
        </w:rPr>
        <w:t xml:space="preserve">impone a todos y no es susceptible </w:t>
      </w:r>
      <w:r w:rsidR="006F45F2">
        <w:rPr>
          <w:lang w:val="es-ES"/>
        </w:rPr>
        <w:t>a</w:t>
      </w:r>
      <w:r>
        <w:rPr>
          <w:lang w:val="es-ES"/>
        </w:rPr>
        <w:t xml:space="preserve"> ser discutido. Al contrario, es</w:t>
      </w:r>
      <w:r w:rsidR="009F726E">
        <w:rPr>
          <w:lang w:val="es-ES"/>
        </w:rPr>
        <w:t>te contenido se vuelve</w:t>
      </w:r>
      <w:r>
        <w:rPr>
          <w:lang w:val="es-ES"/>
        </w:rPr>
        <w:t xml:space="preserve"> el marco y la norma del funcionamiento político. Señala lo que es </w:t>
      </w:r>
      <w:r w:rsidR="006568F9">
        <w:rPr>
          <w:lang w:val="es-ES"/>
        </w:rPr>
        <w:t>más</w:t>
      </w:r>
      <w:r>
        <w:rPr>
          <w:lang w:val="es-ES"/>
        </w:rPr>
        <w:t xml:space="preserve"> </w:t>
      </w:r>
      <w:r w:rsidR="006568F9">
        <w:rPr>
          <w:lang w:val="es-ES"/>
        </w:rPr>
        <w:t>allá</w:t>
      </w:r>
      <w:r>
        <w:rPr>
          <w:lang w:val="es-ES"/>
        </w:rPr>
        <w:t xml:space="preserve"> del alcance de la discusión </w:t>
      </w:r>
      <w:r w:rsidR="006568F9">
        <w:rPr>
          <w:lang w:val="es-ES"/>
        </w:rPr>
        <w:t>política</w:t>
      </w:r>
      <w:r>
        <w:rPr>
          <w:lang w:val="es-ES"/>
        </w:rPr>
        <w:t xml:space="preserve">. Por lo mismo, y de manera sutil, se </w:t>
      </w:r>
      <w:r w:rsidR="006568F9">
        <w:rPr>
          <w:lang w:val="es-ES"/>
        </w:rPr>
        <w:t>aísla</w:t>
      </w:r>
      <w:r>
        <w:rPr>
          <w:lang w:val="es-ES"/>
        </w:rPr>
        <w:t xml:space="preserve"> una visión del mundo, del hombre</w:t>
      </w:r>
      <w:r w:rsidR="006F45F2">
        <w:rPr>
          <w:lang w:val="es-ES"/>
        </w:rPr>
        <w:t xml:space="preserve"> y</w:t>
      </w:r>
      <w:r>
        <w:rPr>
          <w:lang w:val="es-ES"/>
        </w:rPr>
        <w:t xml:space="preserve"> de la </w:t>
      </w:r>
      <w:r w:rsidR="006568F9">
        <w:rPr>
          <w:lang w:val="es-ES"/>
        </w:rPr>
        <w:t>política</w:t>
      </w:r>
      <w:r>
        <w:rPr>
          <w:lang w:val="es-ES"/>
        </w:rPr>
        <w:t xml:space="preserve"> para establecerlas como las únicas posibles. Se estable</w:t>
      </w:r>
      <w:r w:rsidR="006F45F2">
        <w:rPr>
          <w:lang w:val="es-ES"/>
        </w:rPr>
        <w:t>ce</w:t>
      </w:r>
      <w:r>
        <w:rPr>
          <w:lang w:val="es-ES"/>
        </w:rPr>
        <w:t xml:space="preserve"> un monopolio indiscutible del modelo de mundo, de hombre y de </w:t>
      </w:r>
      <w:r w:rsidR="006568F9">
        <w:rPr>
          <w:lang w:val="es-ES"/>
        </w:rPr>
        <w:t>política</w:t>
      </w:r>
      <w:r>
        <w:rPr>
          <w:lang w:val="es-ES"/>
        </w:rPr>
        <w:t xml:space="preserve">. </w:t>
      </w:r>
    </w:p>
    <w:p w14:paraId="439AC6EF" w14:textId="00ABB2A1" w:rsidR="009B42AA" w:rsidRDefault="00707457" w:rsidP="001D5067">
      <w:pPr>
        <w:tabs>
          <w:tab w:val="left" w:pos="709"/>
        </w:tabs>
        <w:spacing w:line="360" w:lineRule="auto"/>
        <w:ind w:firstLine="0"/>
        <w:jc w:val="both"/>
        <w:rPr>
          <w:lang w:val="es-ES"/>
        </w:rPr>
      </w:pPr>
      <w:r>
        <w:rPr>
          <w:lang w:val="es-ES"/>
        </w:rPr>
        <w:t xml:space="preserve">De ahí que la </w:t>
      </w:r>
      <w:r w:rsidR="006568F9">
        <w:rPr>
          <w:lang w:val="es-ES"/>
        </w:rPr>
        <w:t>política</w:t>
      </w:r>
      <w:r>
        <w:rPr>
          <w:lang w:val="es-ES"/>
        </w:rPr>
        <w:t xml:space="preserve"> sea poco </w:t>
      </w:r>
      <w:r w:rsidR="006568F9">
        <w:rPr>
          <w:lang w:val="es-ES"/>
        </w:rPr>
        <w:t>más</w:t>
      </w:r>
      <w:r w:rsidR="006F45F2">
        <w:rPr>
          <w:lang w:val="es-ES"/>
        </w:rPr>
        <w:t>,</w:t>
      </w:r>
      <w:r>
        <w:rPr>
          <w:lang w:val="es-ES"/>
        </w:rPr>
        <w:t xml:space="preserve"> en el liberalismo político</w:t>
      </w:r>
      <w:r w:rsidR="006F45F2">
        <w:rPr>
          <w:lang w:val="es-ES"/>
        </w:rPr>
        <w:t>,</w:t>
      </w:r>
      <w:r>
        <w:rPr>
          <w:lang w:val="es-ES"/>
        </w:rPr>
        <w:t xml:space="preserve"> que un </w:t>
      </w:r>
      <w:r w:rsidR="006568F9" w:rsidRPr="001F394E">
        <w:rPr>
          <w:i/>
          <w:lang w:val="es-ES"/>
        </w:rPr>
        <w:t>despliegue</w:t>
      </w:r>
      <w:r w:rsidRPr="001F394E">
        <w:rPr>
          <w:i/>
          <w:lang w:val="es-ES"/>
        </w:rPr>
        <w:t xml:space="preserve"> </w:t>
      </w:r>
      <w:r w:rsidR="001F394E" w:rsidRPr="001F394E">
        <w:rPr>
          <w:i/>
          <w:lang w:val="es-ES"/>
        </w:rPr>
        <w:t xml:space="preserve">legislativo </w:t>
      </w:r>
      <w:r w:rsidRPr="001F394E">
        <w:rPr>
          <w:i/>
          <w:lang w:val="es-ES"/>
        </w:rPr>
        <w:t>del contrato social</w:t>
      </w:r>
      <w:r w:rsidR="001F394E">
        <w:rPr>
          <w:lang w:val="es-ES"/>
        </w:rPr>
        <w:t xml:space="preserve">, </w:t>
      </w:r>
      <w:r>
        <w:rPr>
          <w:lang w:val="es-ES"/>
        </w:rPr>
        <w:t xml:space="preserve">una </w:t>
      </w:r>
      <w:r w:rsidRPr="001F394E">
        <w:rPr>
          <w:i/>
          <w:lang w:val="es-ES"/>
        </w:rPr>
        <w:t>gestión de los conflictos</w:t>
      </w:r>
      <w:r>
        <w:rPr>
          <w:lang w:val="es-ES"/>
        </w:rPr>
        <w:t xml:space="preserve"> </w:t>
      </w:r>
      <w:r w:rsidR="000E10AB">
        <w:rPr>
          <w:lang w:val="es-ES"/>
        </w:rPr>
        <w:t xml:space="preserve">y </w:t>
      </w:r>
      <w:r w:rsidR="00A4528C">
        <w:rPr>
          <w:lang w:val="es-ES"/>
        </w:rPr>
        <w:t xml:space="preserve">sus </w:t>
      </w:r>
      <w:r w:rsidR="00A4528C" w:rsidRPr="001F394E">
        <w:rPr>
          <w:i/>
          <w:lang w:val="es-ES"/>
        </w:rPr>
        <w:t>resoluciones</w:t>
      </w:r>
      <w:r w:rsidR="000E10AB" w:rsidRPr="001F394E">
        <w:rPr>
          <w:i/>
          <w:lang w:val="es-ES"/>
        </w:rPr>
        <w:t xml:space="preserve"> por el </w:t>
      </w:r>
      <w:r w:rsidRPr="001F394E">
        <w:rPr>
          <w:i/>
          <w:lang w:val="es-ES"/>
        </w:rPr>
        <w:t>di</w:t>
      </w:r>
      <w:r w:rsidR="006F45F2">
        <w:rPr>
          <w:i/>
          <w:lang w:val="es-ES"/>
        </w:rPr>
        <w:t>á</w:t>
      </w:r>
      <w:r w:rsidRPr="001F394E">
        <w:rPr>
          <w:i/>
          <w:lang w:val="es-ES"/>
        </w:rPr>
        <w:t>logo</w:t>
      </w:r>
      <w:r>
        <w:rPr>
          <w:lang w:val="es-ES"/>
        </w:rPr>
        <w:t xml:space="preserve"> </w:t>
      </w:r>
      <w:r w:rsidR="000E10AB">
        <w:rPr>
          <w:lang w:val="es-ES"/>
        </w:rPr>
        <w:t xml:space="preserve">dentro del marco de unos derechos y deberes. </w:t>
      </w:r>
      <w:r w:rsidR="00335EEB">
        <w:rPr>
          <w:lang w:val="es-ES"/>
        </w:rPr>
        <w:t>En lo que refiere</w:t>
      </w:r>
      <w:r w:rsidR="000E10AB">
        <w:rPr>
          <w:lang w:val="es-ES"/>
        </w:rPr>
        <w:t xml:space="preserve"> </w:t>
      </w:r>
      <w:r w:rsidR="00335EEB">
        <w:rPr>
          <w:lang w:val="es-ES"/>
        </w:rPr>
        <w:t>a</w:t>
      </w:r>
      <w:r w:rsidR="000E10AB">
        <w:rPr>
          <w:lang w:val="es-ES"/>
        </w:rPr>
        <w:t xml:space="preserve">l mediano </w:t>
      </w:r>
      <w:r w:rsidR="00300BB1">
        <w:rPr>
          <w:lang w:val="es-ES"/>
        </w:rPr>
        <w:t>plazo,</w:t>
      </w:r>
      <w:r w:rsidR="001F394E">
        <w:rPr>
          <w:lang w:val="es-ES"/>
        </w:rPr>
        <w:t xml:space="preserve"> sin embargo</w:t>
      </w:r>
      <w:r w:rsidR="000E10AB">
        <w:rPr>
          <w:lang w:val="es-ES"/>
        </w:rPr>
        <w:t xml:space="preserve">, </w:t>
      </w:r>
      <w:r w:rsidR="00A4528C">
        <w:rPr>
          <w:lang w:val="es-ES"/>
        </w:rPr>
        <w:t>las diferencias ideológicas</w:t>
      </w:r>
      <w:r w:rsidR="000E10AB">
        <w:rPr>
          <w:lang w:val="es-ES"/>
        </w:rPr>
        <w:t xml:space="preserve"> sobre visiones del mundo desaparecen </w:t>
      </w:r>
      <w:r w:rsidR="00C47FF3">
        <w:rPr>
          <w:lang w:val="es-ES"/>
        </w:rPr>
        <w:t>–</w:t>
      </w:r>
      <w:r w:rsidR="004F10A5">
        <w:rPr>
          <w:lang w:val="es-ES"/>
        </w:rPr>
        <w:t xml:space="preserve">aplacadas por </w:t>
      </w:r>
      <w:r w:rsidR="00300BB1">
        <w:rPr>
          <w:lang w:val="es-ES"/>
        </w:rPr>
        <w:t>la difusión progresiva</w:t>
      </w:r>
      <w:r w:rsidR="004F10A5">
        <w:rPr>
          <w:lang w:val="es-ES"/>
        </w:rPr>
        <w:t xml:space="preserve"> del mito liberal</w:t>
      </w:r>
      <w:r w:rsidR="00300BB1">
        <w:rPr>
          <w:lang w:val="es-ES"/>
        </w:rPr>
        <w:t xml:space="preserve"> como evidencia incontestada e incontestable</w:t>
      </w:r>
      <w:r w:rsidR="004F10A5">
        <w:rPr>
          <w:lang w:val="es-ES"/>
        </w:rPr>
        <w:t>. Entonces</w:t>
      </w:r>
      <w:r w:rsidR="00C47FF3">
        <w:rPr>
          <w:lang w:val="es-ES"/>
        </w:rPr>
        <w:t xml:space="preserve"> </w:t>
      </w:r>
      <w:r w:rsidR="004F10A5">
        <w:rPr>
          <w:lang w:val="es-ES"/>
        </w:rPr>
        <w:t xml:space="preserve">–y de manera paradójica– el campo político </w:t>
      </w:r>
      <w:r w:rsidR="00300BB1">
        <w:rPr>
          <w:lang w:val="es-ES"/>
        </w:rPr>
        <w:t xml:space="preserve">y la política se reducen a </w:t>
      </w:r>
      <w:r w:rsidR="000E10AB">
        <w:rPr>
          <w:lang w:val="es-ES"/>
        </w:rPr>
        <w:t xml:space="preserve">la </w:t>
      </w:r>
      <w:r w:rsidR="00300BB1">
        <w:rPr>
          <w:lang w:val="es-ES"/>
        </w:rPr>
        <w:t xml:space="preserve">sola </w:t>
      </w:r>
      <w:r w:rsidR="000E10AB">
        <w:rPr>
          <w:lang w:val="es-ES"/>
        </w:rPr>
        <w:t xml:space="preserve">posesión del poder o </w:t>
      </w:r>
      <w:r w:rsidR="00D86B19">
        <w:rPr>
          <w:lang w:val="es-ES"/>
        </w:rPr>
        <w:t xml:space="preserve">a </w:t>
      </w:r>
      <w:r w:rsidR="000E10AB">
        <w:rPr>
          <w:lang w:val="es-ES"/>
        </w:rPr>
        <w:t xml:space="preserve">su ausencia. No </w:t>
      </w:r>
      <w:r w:rsidR="00112B05">
        <w:rPr>
          <w:lang w:val="es-ES"/>
        </w:rPr>
        <w:t xml:space="preserve">es extraño </w:t>
      </w:r>
      <w:r w:rsidR="00963E68">
        <w:rPr>
          <w:lang w:val="es-ES"/>
        </w:rPr>
        <w:t xml:space="preserve">que exista hoy una creciente </w:t>
      </w:r>
      <w:r w:rsidR="000E10AB" w:rsidRPr="00963E68">
        <w:rPr>
          <w:i/>
          <w:lang w:val="es-ES"/>
        </w:rPr>
        <w:t>indiferenciación entre partidos políticos</w:t>
      </w:r>
      <w:r w:rsidR="000E10AB">
        <w:rPr>
          <w:lang w:val="es-ES"/>
        </w:rPr>
        <w:t xml:space="preserve"> tradicionales de izquierda y derecha y la </w:t>
      </w:r>
      <w:r w:rsidR="00A4528C">
        <w:rPr>
          <w:lang w:val="es-ES"/>
        </w:rPr>
        <w:t>correspondiente emergencia</w:t>
      </w:r>
      <w:r w:rsidR="000E10AB">
        <w:rPr>
          <w:lang w:val="es-ES"/>
        </w:rPr>
        <w:t xml:space="preserve"> de </w:t>
      </w:r>
      <w:r w:rsidR="00A4528C" w:rsidRPr="00963E68">
        <w:rPr>
          <w:i/>
          <w:lang w:val="es-ES"/>
        </w:rPr>
        <w:t>mesías</w:t>
      </w:r>
      <w:r w:rsidR="00D86B19" w:rsidRPr="00963E68">
        <w:rPr>
          <w:i/>
          <w:lang w:val="es-ES"/>
        </w:rPr>
        <w:t xml:space="preserve"> populistas</w:t>
      </w:r>
      <w:r w:rsidR="00D86B19">
        <w:rPr>
          <w:lang w:val="es-ES"/>
        </w:rPr>
        <w:t xml:space="preserve">. </w:t>
      </w:r>
      <w:r w:rsidR="00963E68">
        <w:rPr>
          <w:lang w:val="es-ES"/>
        </w:rPr>
        <w:t>Estos fenómenos c</w:t>
      </w:r>
      <w:r w:rsidR="00D86B19">
        <w:rPr>
          <w:lang w:val="es-ES"/>
        </w:rPr>
        <w:t xml:space="preserve">orresponden </w:t>
      </w:r>
      <w:r w:rsidR="000E10AB">
        <w:rPr>
          <w:lang w:val="es-ES"/>
        </w:rPr>
        <w:t xml:space="preserve">a la </w:t>
      </w:r>
      <w:r w:rsidR="00D86B19">
        <w:rPr>
          <w:lang w:val="es-ES"/>
        </w:rPr>
        <w:t xml:space="preserve">fundamental ausencia </w:t>
      </w:r>
      <w:r w:rsidR="000E10AB">
        <w:rPr>
          <w:lang w:val="es-ES"/>
        </w:rPr>
        <w:t xml:space="preserve">de </w:t>
      </w:r>
      <w:r w:rsidR="008E6439">
        <w:rPr>
          <w:lang w:val="es-ES"/>
        </w:rPr>
        <w:t>‘</w:t>
      </w:r>
      <w:r w:rsidR="000E10AB">
        <w:rPr>
          <w:lang w:val="es-ES"/>
        </w:rPr>
        <w:t xml:space="preserve">visión </w:t>
      </w:r>
      <w:r w:rsidR="00A4528C">
        <w:rPr>
          <w:lang w:val="es-ES"/>
        </w:rPr>
        <w:t>política</w:t>
      </w:r>
      <w:r w:rsidR="008E6439">
        <w:rPr>
          <w:lang w:val="es-ES"/>
        </w:rPr>
        <w:t>’</w:t>
      </w:r>
      <w:r w:rsidR="000E10AB">
        <w:rPr>
          <w:lang w:val="es-ES"/>
        </w:rPr>
        <w:t xml:space="preserve"> por parte del liberalismo político; </w:t>
      </w:r>
      <w:r w:rsidR="00B411EB">
        <w:rPr>
          <w:lang w:val="es-ES"/>
        </w:rPr>
        <w:t xml:space="preserve">corresponden a </w:t>
      </w:r>
      <w:r w:rsidR="000E10AB">
        <w:rPr>
          <w:lang w:val="es-ES"/>
        </w:rPr>
        <w:t xml:space="preserve">su incapacidad para significar y encaminar la acción </w:t>
      </w:r>
      <w:r w:rsidR="00A4528C">
        <w:rPr>
          <w:lang w:val="es-ES"/>
        </w:rPr>
        <w:t>política</w:t>
      </w:r>
      <w:r w:rsidR="000E10AB">
        <w:rPr>
          <w:lang w:val="es-ES"/>
        </w:rPr>
        <w:t xml:space="preserve"> hacia un </w:t>
      </w:r>
      <w:r w:rsidR="008E6439">
        <w:rPr>
          <w:lang w:val="es-ES"/>
        </w:rPr>
        <w:t xml:space="preserve">verdadero </w:t>
      </w:r>
      <w:r w:rsidR="000E10AB">
        <w:rPr>
          <w:lang w:val="es-ES"/>
        </w:rPr>
        <w:t>porvenir</w:t>
      </w:r>
      <w:r w:rsidR="008E6439">
        <w:rPr>
          <w:lang w:val="es-ES"/>
        </w:rPr>
        <w:t xml:space="preserve"> colectivo, es </w:t>
      </w:r>
      <w:r w:rsidR="001F7D8C">
        <w:rPr>
          <w:lang w:val="es-ES"/>
        </w:rPr>
        <w:t>decir un</w:t>
      </w:r>
      <w:r w:rsidR="008806A7">
        <w:rPr>
          <w:lang w:val="es-ES"/>
        </w:rPr>
        <w:t xml:space="preserve"> porvenir que haya sido </w:t>
      </w:r>
      <w:r w:rsidR="008E6439">
        <w:rPr>
          <w:lang w:val="es-ES"/>
        </w:rPr>
        <w:t>discernido</w:t>
      </w:r>
      <w:r w:rsidR="008806A7">
        <w:rPr>
          <w:lang w:val="es-ES"/>
        </w:rPr>
        <w:t>, querido y</w:t>
      </w:r>
      <w:r w:rsidR="008E6439">
        <w:rPr>
          <w:lang w:val="es-ES"/>
        </w:rPr>
        <w:t xml:space="preserve"> determinado </w:t>
      </w:r>
      <w:r w:rsidR="008C77F1">
        <w:rPr>
          <w:lang w:val="es-ES"/>
        </w:rPr>
        <w:t>por la generación presente</w:t>
      </w:r>
      <w:r w:rsidR="000E10AB">
        <w:rPr>
          <w:lang w:val="es-ES"/>
        </w:rPr>
        <w:t>.</w:t>
      </w:r>
      <w:r w:rsidR="008806A7">
        <w:rPr>
          <w:lang w:val="es-ES"/>
        </w:rPr>
        <w:t xml:space="preserve"> El liberalismo no contempla el porvenir como siendo </w:t>
      </w:r>
      <w:r w:rsidR="00CD34C6">
        <w:rPr>
          <w:lang w:val="es-ES"/>
        </w:rPr>
        <w:t xml:space="preserve">la </w:t>
      </w:r>
      <w:r w:rsidR="008806A7">
        <w:rPr>
          <w:lang w:val="es-ES"/>
        </w:rPr>
        <w:t xml:space="preserve">obra </w:t>
      </w:r>
      <w:r w:rsidR="00CD34C6">
        <w:rPr>
          <w:lang w:val="es-ES"/>
        </w:rPr>
        <w:t xml:space="preserve">de un </w:t>
      </w:r>
      <w:r w:rsidR="008806A7">
        <w:rPr>
          <w:lang w:val="es-ES"/>
        </w:rPr>
        <w:t xml:space="preserve">pueblo, </w:t>
      </w:r>
      <w:r w:rsidR="00CD34C6">
        <w:rPr>
          <w:lang w:val="es-ES"/>
        </w:rPr>
        <w:t>ni lo entiend</w:t>
      </w:r>
      <w:r w:rsidR="006B3983">
        <w:rPr>
          <w:lang w:val="es-ES"/>
        </w:rPr>
        <w:t>e</w:t>
      </w:r>
      <w:r w:rsidR="00CD34C6">
        <w:rPr>
          <w:lang w:val="es-ES"/>
        </w:rPr>
        <w:t xml:space="preserve"> c</w:t>
      </w:r>
      <w:r w:rsidR="006B3983">
        <w:rPr>
          <w:lang w:val="es-ES"/>
        </w:rPr>
        <w:t>o</w:t>
      </w:r>
      <w:r w:rsidR="00CD34C6">
        <w:rPr>
          <w:lang w:val="es-ES"/>
        </w:rPr>
        <w:t>mo</w:t>
      </w:r>
      <w:r w:rsidR="008806A7">
        <w:rPr>
          <w:lang w:val="es-ES"/>
        </w:rPr>
        <w:t xml:space="preserve"> siendo </w:t>
      </w:r>
      <w:r w:rsidR="00CD34C6">
        <w:rPr>
          <w:lang w:val="es-ES"/>
        </w:rPr>
        <w:t xml:space="preserve">el </w:t>
      </w:r>
      <w:r w:rsidR="008806A7">
        <w:rPr>
          <w:lang w:val="es-ES"/>
        </w:rPr>
        <w:t>objeto de la democracia</w:t>
      </w:r>
      <w:r w:rsidR="00CD34C6">
        <w:rPr>
          <w:lang w:val="es-ES"/>
        </w:rPr>
        <w:t xml:space="preserve">. El porvenir de las naciones ya fue fijado, y fue fijado de manera definitiva. El liberalismo político </w:t>
      </w:r>
      <w:r w:rsidR="00E141AA">
        <w:rPr>
          <w:lang w:val="es-ES"/>
        </w:rPr>
        <w:t xml:space="preserve">se ve </w:t>
      </w:r>
      <w:r w:rsidR="00BA2AFC">
        <w:rPr>
          <w:lang w:val="es-ES"/>
        </w:rPr>
        <w:t xml:space="preserve">a </w:t>
      </w:r>
      <w:proofErr w:type="spellStart"/>
      <w:r w:rsidR="00BA2AFC">
        <w:rPr>
          <w:lang w:val="es-ES"/>
        </w:rPr>
        <w:t>si</w:t>
      </w:r>
      <w:proofErr w:type="spellEnd"/>
      <w:r w:rsidR="00BA2AFC">
        <w:rPr>
          <w:lang w:val="es-ES"/>
        </w:rPr>
        <w:t xml:space="preserve"> mismo </w:t>
      </w:r>
      <w:r w:rsidR="00E141AA">
        <w:rPr>
          <w:lang w:val="es-ES"/>
        </w:rPr>
        <w:t>como el fin de la historia (</w:t>
      </w:r>
      <w:proofErr w:type="spellStart"/>
      <w:r w:rsidR="00E141AA">
        <w:rPr>
          <w:lang w:val="es-ES"/>
        </w:rPr>
        <w:t>Fukuyama</w:t>
      </w:r>
      <w:proofErr w:type="spellEnd"/>
      <w:r w:rsidR="00E141AA">
        <w:rPr>
          <w:lang w:val="es-ES"/>
        </w:rPr>
        <w:t>)</w:t>
      </w:r>
      <w:r w:rsidR="008806A7">
        <w:rPr>
          <w:lang w:val="es-ES"/>
        </w:rPr>
        <w:t>.</w:t>
      </w:r>
      <w:r w:rsidR="000E10AB">
        <w:rPr>
          <w:lang w:val="es-ES"/>
        </w:rPr>
        <w:t xml:space="preserve"> </w:t>
      </w:r>
      <w:r w:rsidR="00BA2AFC">
        <w:rPr>
          <w:lang w:val="es-ES"/>
        </w:rPr>
        <w:t>A</w:t>
      </w:r>
      <w:r w:rsidR="000E10AB">
        <w:rPr>
          <w:lang w:val="es-ES"/>
        </w:rPr>
        <w:t>trapad</w:t>
      </w:r>
      <w:r w:rsidR="008806A7">
        <w:rPr>
          <w:lang w:val="es-ES"/>
        </w:rPr>
        <w:t>o en la aporía de su fundamento</w:t>
      </w:r>
      <w:r w:rsidR="00BA2AFC">
        <w:rPr>
          <w:lang w:val="es-ES"/>
        </w:rPr>
        <w:t xml:space="preserve">, </w:t>
      </w:r>
      <w:r w:rsidR="00E141AA">
        <w:rPr>
          <w:lang w:val="es-ES"/>
        </w:rPr>
        <w:t xml:space="preserve">el liberalismo político </w:t>
      </w:r>
      <w:r w:rsidR="000E10AB">
        <w:rPr>
          <w:lang w:val="es-ES"/>
        </w:rPr>
        <w:t xml:space="preserve">responde a las dificultades </w:t>
      </w:r>
      <w:r w:rsidR="00085739">
        <w:rPr>
          <w:lang w:val="es-ES"/>
        </w:rPr>
        <w:t>históricas</w:t>
      </w:r>
      <w:r w:rsidR="006B3983">
        <w:rPr>
          <w:lang w:val="es-ES"/>
        </w:rPr>
        <w:t>,</w:t>
      </w:r>
      <w:r w:rsidR="00085739">
        <w:rPr>
          <w:lang w:val="es-ES"/>
        </w:rPr>
        <w:t xml:space="preserve"> </w:t>
      </w:r>
      <w:r w:rsidR="000E10AB">
        <w:rPr>
          <w:lang w:val="es-ES"/>
        </w:rPr>
        <w:t xml:space="preserve">no por una creatividad </w:t>
      </w:r>
      <w:r w:rsidR="001F7D8C">
        <w:rPr>
          <w:lang w:val="es-ES"/>
        </w:rPr>
        <w:t>política</w:t>
      </w:r>
      <w:r w:rsidR="006B3983">
        <w:rPr>
          <w:lang w:val="es-ES"/>
        </w:rPr>
        <w:t>,</w:t>
      </w:r>
      <w:r w:rsidR="0050392F">
        <w:rPr>
          <w:lang w:val="es-ES"/>
        </w:rPr>
        <w:t xml:space="preserve"> </w:t>
      </w:r>
      <w:r w:rsidR="000E10AB">
        <w:rPr>
          <w:lang w:val="es-ES"/>
        </w:rPr>
        <w:t xml:space="preserve">sino por una </w:t>
      </w:r>
      <w:r w:rsidR="00A4528C" w:rsidRPr="00085739">
        <w:rPr>
          <w:i/>
          <w:lang w:val="es-ES"/>
        </w:rPr>
        <w:t>involución</w:t>
      </w:r>
      <w:r w:rsidR="000E10AB">
        <w:rPr>
          <w:lang w:val="es-ES"/>
        </w:rPr>
        <w:t>, una regresión hacia el mito originario</w:t>
      </w:r>
      <w:r w:rsidR="00AA364F">
        <w:rPr>
          <w:lang w:val="es-ES"/>
        </w:rPr>
        <w:t xml:space="preserve">. Confrontado a sus contradicciones históricas las democracias liberales reaccionan </w:t>
      </w:r>
      <w:r w:rsidR="001C1343">
        <w:rPr>
          <w:lang w:val="es-ES"/>
        </w:rPr>
        <w:t>con</w:t>
      </w:r>
      <w:r w:rsidR="00AA364F">
        <w:rPr>
          <w:lang w:val="es-ES"/>
        </w:rPr>
        <w:t xml:space="preserve"> </w:t>
      </w:r>
      <w:r w:rsidR="000E10AB">
        <w:rPr>
          <w:lang w:val="es-ES"/>
        </w:rPr>
        <w:t xml:space="preserve">una crispación </w:t>
      </w:r>
      <w:r w:rsidR="00A4528C">
        <w:rPr>
          <w:lang w:val="es-ES"/>
        </w:rPr>
        <w:t>ideológica</w:t>
      </w:r>
      <w:r w:rsidR="000E10AB">
        <w:rPr>
          <w:lang w:val="es-ES"/>
        </w:rPr>
        <w:t xml:space="preserve">. </w:t>
      </w:r>
      <w:r w:rsidR="0050392F">
        <w:rPr>
          <w:lang w:val="es-ES"/>
        </w:rPr>
        <w:t xml:space="preserve">El liberalismo político es </w:t>
      </w:r>
      <w:r w:rsidR="001F7D8C">
        <w:rPr>
          <w:lang w:val="es-ES"/>
        </w:rPr>
        <w:t>estéril</w:t>
      </w:r>
      <w:r w:rsidR="0050392F">
        <w:rPr>
          <w:lang w:val="es-ES"/>
        </w:rPr>
        <w:t xml:space="preserve">. Es incapaz de imaginar una sociedad diferente </w:t>
      </w:r>
      <w:r w:rsidR="001F7D8C">
        <w:rPr>
          <w:lang w:val="es-ES"/>
        </w:rPr>
        <w:t>de la que postula como mito.</w:t>
      </w:r>
    </w:p>
    <w:p w14:paraId="23CEA960" w14:textId="77777777" w:rsidR="00891F00" w:rsidRDefault="00891F00" w:rsidP="001D5067">
      <w:pPr>
        <w:tabs>
          <w:tab w:val="left" w:pos="709"/>
        </w:tabs>
        <w:spacing w:line="360" w:lineRule="auto"/>
        <w:ind w:firstLine="0"/>
        <w:rPr>
          <w:lang w:val="es-ES"/>
        </w:rPr>
      </w:pPr>
    </w:p>
    <w:p w14:paraId="4A448697" w14:textId="77777777" w:rsidR="00891F00" w:rsidRDefault="00891F00" w:rsidP="001D5067">
      <w:pPr>
        <w:tabs>
          <w:tab w:val="left" w:pos="709"/>
        </w:tabs>
        <w:spacing w:line="360" w:lineRule="auto"/>
        <w:ind w:firstLine="0"/>
        <w:jc w:val="center"/>
        <w:rPr>
          <w:b/>
          <w:lang w:val="es-ES"/>
        </w:rPr>
      </w:pPr>
      <w:r w:rsidRPr="00E87067">
        <w:rPr>
          <w:b/>
          <w:lang w:val="es-ES"/>
        </w:rPr>
        <w:t xml:space="preserve">III. </w:t>
      </w:r>
      <w:r w:rsidR="00E87067" w:rsidRPr="00E87067">
        <w:rPr>
          <w:b/>
          <w:lang w:val="es-ES"/>
        </w:rPr>
        <w:t>La paradoja del instante financiero vacío</w:t>
      </w:r>
    </w:p>
    <w:p w14:paraId="41EC29F8" w14:textId="39407397" w:rsidR="005644D7" w:rsidRDefault="00750A47" w:rsidP="001D5067">
      <w:pPr>
        <w:tabs>
          <w:tab w:val="left" w:pos="709"/>
        </w:tabs>
        <w:spacing w:line="360" w:lineRule="auto"/>
        <w:ind w:firstLine="0"/>
        <w:jc w:val="both"/>
        <w:rPr>
          <w:lang w:val="es-ES"/>
        </w:rPr>
      </w:pPr>
      <w:r>
        <w:rPr>
          <w:lang w:val="es-ES"/>
        </w:rPr>
        <w:t xml:space="preserve">En septiembre </w:t>
      </w:r>
      <w:r w:rsidR="006B3983">
        <w:rPr>
          <w:lang w:val="es-ES"/>
        </w:rPr>
        <w:t xml:space="preserve">de </w:t>
      </w:r>
      <w:r w:rsidR="00732525">
        <w:rPr>
          <w:lang w:val="es-ES"/>
        </w:rPr>
        <w:t>2008</w:t>
      </w:r>
      <w:r>
        <w:rPr>
          <w:lang w:val="es-ES"/>
        </w:rPr>
        <w:t xml:space="preserve"> </w:t>
      </w:r>
      <w:r w:rsidR="00D510FF">
        <w:rPr>
          <w:lang w:val="es-ES"/>
        </w:rPr>
        <w:t xml:space="preserve">los flujos financieros </w:t>
      </w:r>
      <w:r w:rsidR="00732525">
        <w:rPr>
          <w:lang w:val="es-ES"/>
        </w:rPr>
        <w:t xml:space="preserve">internacionales </w:t>
      </w:r>
      <w:r w:rsidR="00D510FF">
        <w:rPr>
          <w:lang w:val="es-ES"/>
        </w:rPr>
        <w:t xml:space="preserve">se pararon repentinamente. El sistema entero estaba </w:t>
      </w:r>
      <w:r>
        <w:rPr>
          <w:lang w:val="es-ES"/>
        </w:rPr>
        <w:t>a punto de colapsar</w:t>
      </w:r>
      <w:r w:rsidR="00F33829">
        <w:rPr>
          <w:lang w:val="es-ES"/>
        </w:rPr>
        <w:t xml:space="preserve">. Fue salvado a </w:t>
      </w:r>
      <w:r w:rsidR="006B3983">
        <w:rPr>
          <w:lang w:val="es-ES"/>
        </w:rPr>
        <w:t xml:space="preserve">un </w:t>
      </w:r>
      <w:r w:rsidR="00F33829">
        <w:rPr>
          <w:lang w:val="es-ES"/>
        </w:rPr>
        <w:t xml:space="preserve">gran costo </w:t>
      </w:r>
      <w:r w:rsidR="006D59FF">
        <w:rPr>
          <w:lang w:val="es-ES"/>
        </w:rPr>
        <w:t xml:space="preserve">por la aplicación de políticas monetarias </w:t>
      </w:r>
      <w:r w:rsidR="00D6353E">
        <w:rPr>
          <w:lang w:val="es-ES"/>
        </w:rPr>
        <w:t>no</w:t>
      </w:r>
      <w:r w:rsidR="006D59FF">
        <w:rPr>
          <w:lang w:val="es-ES"/>
        </w:rPr>
        <w:t xml:space="preserve">-ortodoxas por parte de los bancos </w:t>
      </w:r>
      <w:r w:rsidR="005644D7">
        <w:rPr>
          <w:lang w:val="es-ES"/>
        </w:rPr>
        <w:t>centrales,</w:t>
      </w:r>
      <w:r w:rsidR="006D59FF">
        <w:rPr>
          <w:lang w:val="es-ES"/>
        </w:rPr>
        <w:t xml:space="preserve"> </w:t>
      </w:r>
      <w:r w:rsidR="005644D7">
        <w:rPr>
          <w:lang w:val="es-ES"/>
        </w:rPr>
        <w:t>así</w:t>
      </w:r>
      <w:r w:rsidR="006D59FF">
        <w:rPr>
          <w:lang w:val="es-ES"/>
        </w:rPr>
        <w:t xml:space="preserve"> como por una intervención </w:t>
      </w:r>
      <w:r w:rsidR="00D6353E">
        <w:rPr>
          <w:lang w:val="es-ES"/>
        </w:rPr>
        <w:t xml:space="preserve">masiva </w:t>
      </w:r>
      <w:r w:rsidR="006D59FF">
        <w:rPr>
          <w:lang w:val="es-ES"/>
        </w:rPr>
        <w:t xml:space="preserve">de los estados </w:t>
      </w:r>
      <w:r w:rsidR="00D6353E">
        <w:rPr>
          <w:lang w:val="es-ES"/>
        </w:rPr>
        <w:t>para recapitalizar bancos privados</w:t>
      </w:r>
      <w:r w:rsidR="006D59FF">
        <w:rPr>
          <w:lang w:val="es-ES"/>
        </w:rPr>
        <w:t xml:space="preserve">. Pero el sistema solo </w:t>
      </w:r>
      <w:r w:rsidR="006D59FF">
        <w:rPr>
          <w:lang w:val="es-ES"/>
        </w:rPr>
        <w:lastRenderedPageBreak/>
        <w:t>fue salvado. No se reform</w:t>
      </w:r>
      <w:r w:rsidR="006B3983">
        <w:rPr>
          <w:lang w:val="es-ES"/>
        </w:rPr>
        <w:t>ó</w:t>
      </w:r>
      <w:r w:rsidR="006D59FF">
        <w:rPr>
          <w:lang w:val="es-ES"/>
        </w:rPr>
        <w:t xml:space="preserve"> </w:t>
      </w:r>
      <w:r w:rsidR="005644D7">
        <w:rPr>
          <w:lang w:val="es-ES"/>
        </w:rPr>
        <w:t>realmente</w:t>
      </w:r>
      <w:r w:rsidR="006B3983">
        <w:rPr>
          <w:lang w:val="es-ES"/>
        </w:rPr>
        <w:t>,</w:t>
      </w:r>
      <w:r w:rsidR="005644D7">
        <w:rPr>
          <w:lang w:val="es-ES"/>
        </w:rPr>
        <w:t xml:space="preserve"> </w:t>
      </w:r>
      <w:r w:rsidR="006D59FF">
        <w:rPr>
          <w:lang w:val="es-ES"/>
        </w:rPr>
        <w:t xml:space="preserve">y hoy en </w:t>
      </w:r>
      <w:r w:rsidR="005644D7">
        <w:rPr>
          <w:lang w:val="es-ES"/>
        </w:rPr>
        <w:t>día</w:t>
      </w:r>
      <w:r w:rsidR="006D59FF">
        <w:rPr>
          <w:lang w:val="es-ES"/>
        </w:rPr>
        <w:t xml:space="preserve"> presenta </w:t>
      </w:r>
      <w:r w:rsidR="005644D7">
        <w:rPr>
          <w:lang w:val="es-ES"/>
        </w:rPr>
        <w:t xml:space="preserve">los mismos </w:t>
      </w:r>
      <w:r w:rsidR="00D94279">
        <w:rPr>
          <w:lang w:val="es-ES"/>
        </w:rPr>
        <w:t>desequilibrios</w:t>
      </w:r>
      <w:r w:rsidR="005644D7">
        <w:rPr>
          <w:lang w:val="es-ES"/>
        </w:rPr>
        <w:t xml:space="preserve"> que antes</w:t>
      </w:r>
      <w:r w:rsidR="00732525">
        <w:rPr>
          <w:lang w:val="es-ES"/>
        </w:rPr>
        <w:t>.</w:t>
      </w:r>
      <w:r w:rsidR="00205C32">
        <w:rPr>
          <w:lang w:val="es-ES"/>
        </w:rPr>
        <w:t xml:space="preserve"> </w:t>
      </w:r>
    </w:p>
    <w:p w14:paraId="1C12E424" w14:textId="4DA048D0" w:rsidR="00A5485E" w:rsidRDefault="009D5A91" w:rsidP="001D5067">
      <w:pPr>
        <w:tabs>
          <w:tab w:val="left" w:pos="709"/>
        </w:tabs>
        <w:spacing w:line="360" w:lineRule="auto"/>
        <w:ind w:firstLine="0"/>
        <w:jc w:val="both"/>
        <w:rPr>
          <w:lang w:val="es-ES"/>
        </w:rPr>
      </w:pPr>
      <w:r>
        <w:rPr>
          <w:lang w:val="es-ES"/>
        </w:rPr>
        <w:t xml:space="preserve">Paul Dembinski analiza </w:t>
      </w:r>
      <w:r w:rsidR="00FE238D">
        <w:rPr>
          <w:lang w:val="es-ES"/>
        </w:rPr>
        <w:t xml:space="preserve">detenidamente </w:t>
      </w:r>
      <w:r w:rsidR="00A264F1">
        <w:rPr>
          <w:lang w:val="es-ES"/>
        </w:rPr>
        <w:t xml:space="preserve">la </w:t>
      </w:r>
      <w:r w:rsidR="00F33829">
        <w:rPr>
          <w:lang w:val="es-ES"/>
        </w:rPr>
        <w:t>mutación</w:t>
      </w:r>
      <w:r w:rsidR="00FE238D">
        <w:rPr>
          <w:lang w:val="es-ES"/>
        </w:rPr>
        <w:t xml:space="preserve"> económica </w:t>
      </w:r>
      <w:r w:rsidR="005644D7">
        <w:rPr>
          <w:lang w:val="es-ES"/>
        </w:rPr>
        <w:t>que</w:t>
      </w:r>
      <w:r w:rsidR="00AA43BA">
        <w:rPr>
          <w:lang w:val="es-ES"/>
        </w:rPr>
        <w:t xml:space="preserve"> desde 1980 </w:t>
      </w:r>
      <w:r w:rsidR="001B472B">
        <w:rPr>
          <w:lang w:val="es-ES"/>
        </w:rPr>
        <w:t xml:space="preserve">hiciera a </w:t>
      </w:r>
      <w:r w:rsidR="00D60846">
        <w:rPr>
          <w:lang w:val="es-ES"/>
        </w:rPr>
        <w:t xml:space="preserve">los mercados financieros </w:t>
      </w:r>
      <w:r w:rsidR="00A264F1">
        <w:rPr>
          <w:lang w:val="es-ES"/>
        </w:rPr>
        <w:t xml:space="preserve">crecer e imponerse </w:t>
      </w:r>
      <w:r w:rsidR="00D60846">
        <w:rPr>
          <w:lang w:val="es-ES"/>
        </w:rPr>
        <w:t xml:space="preserve">como </w:t>
      </w:r>
      <w:r w:rsidR="00A264F1">
        <w:rPr>
          <w:lang w:val="es-ES"/>
        </w:rPr>
        <w:t xml:space="preserve">el verdadero motor del crecimiento económico mundial. </w:t>
      </w:r>
      <w:r w:rsidR="00B41D1E">
        <w:rPr>
          <w:lang w:val="es-ES"/>
        </w:rPr>
        <w:t xml:space="preserve">Hoy en </w:t>
      </w:r>
      <w:r w:rsidR="00D94279">
        <w:rPr>
          <w:lang w:val="es-ES"/>
        </w:rPr>
        <w:t>día</w:t>
      </w:r>
      <w:r w:rsidR="00B41D1E">
        <w:rPr>
          <w:lang w:val="es-ES"/>
        </w:rPr>
        <w:t xml:space="preserve"> </w:t>
      </w:r>
      <w:r w:rsidR="00A5485E">
        <w:rPr>
          <w:lang w:val="es-ES"/>
        </w:rPr>
        <w:t xml:space="preserve">las sumas intercambiadas </w:t>
      </w:r>
      <w:r w:rsidR="00C87096">
        <w:rPr>
          <w:lang w:val="es-ES"/>
        </w:rPr>
        <w:t xml:space="preserve">en </w:t>
      </w:r>
      <w:r w:rsidR="00A5485E">
        <w:rPr>
          <w:lang w:val="es-ES"/>
        </w:rPr>
        <w:t xml:space="preserve">los mercados financieros </w:t>
      </w:r>
      <w:r w:rsidR="00F17D20">
        <w:rPr>
          <w:lang w:val="es-ES"/>
        </w:rPr>
        <w:t>representa</w:t>
      </w:r>
      <w:r w:rsidR="00A5485E">
        <w:rPr>
          <w:lang w:val="es-ES"/>
        </w:rPr>
        <w:t>n</w:t>
      </w:r>
      <w:r w:rsidR="00F17D20">
        <w:rPr>
          <w:lang w:val="es-ES"/>
        </w:rPr>
        <w:t xml:space="preserve"> </w:t>
      </w:r>
      <w:r w:rsidR="00C87096">
        <w:rPr>
          <w:lang w:val="es-ES"/>
        </w:rPr>
        <w:t xml:space="preserve">cada semana </w:t>
      </w:r>
      <w:r w:rsidR="00003300">
        <w:rPr>
          <w:lang w:val="es-ES"/>
        </w:rPr>
        <w:t xml:space="preserve">varias veces el valor total de los bienes y servicios </w:t>
      </w:r>
      <w:r w:rsidR="007D25D8">
        <w:rPr>
          <w:lang w:val="es-ES"/>
        </w:rPr>
        <w:t>intercambiado</w:t>
      </w:r>
      <w:r w:rsidR="00A5485E">
        <w:rPr>
          <w:lang w:val="es-ES"/>
        </w:rPr>
        <w:t xml:space="preserve">s anualmente en la </w:t>
      </w:r>
      <w:r w:rsidR="007148BA">
        <w:rPr>
          <w:lang w:val="es-ES"/>
        </w:rPr>
        <w:t>economía</w:t>
      </w:r>
      <w:r w:rsidR="00A5485E">
        <w:rPr>
          <w:lang w:val="es-ES"/>
        </w:rPr>
        <w:t xml:space="preserve"> real</w:t>
      </w:r>
      <w:r w:rsidR="00F17D20">
        <w:rPr>
          <w:lang w:val="es-ES"/>
        </w:rPr>
        <w:t xml:space="preserve">. </w:t>
      </w:r>
    </w:p>
    <w:p w14:paraId="1BC6F2C7" w14:textId="729507E8" w:rsidR="00CB6EC8" w:rsidRDefault="00093F10" w:rsidP="001D5067">
      <w:pPr>
        <w:tabs>
          <w:tab w:val="left" w:pos="709"/>
        </w:tabs>
        <w:spacing w:line="360" w:lineRule="auto"/>
        <w:ind w:firstLine="0"/>
        <w:jc w:val="both"/>
        <w:rPr>
          <w:lang w:val="es-ES"/>
        </w:rPr>
      </w:pPr>
      <w:r>
        <w:rPr>
          <w:lang w:val="es-ES"/>
        </w:rPr>
        <w:t xml:space="preserve">Esta explosión de </w:t>
      </w:r>
      <w:r w:rsidR="00C87096">
        <w:rPr>
          <w:lang w:val="es-ES"/>
        </w:rPr>
        <w:t xml:space="preserve">la economía financiera </w:t>
      </w:r>
      <w:r>
        <w:rPr>
          <w:lang w:val="es-ES"/>
        </w:rPr>
        <w:t xml:space="preserve">viene de su </w:t>
      </w:r>
      <w:r w:rsidR="007148BA">
        <w:rPr>
          <w:lang w:val="es-ES"/>
        </w:rPr>
        <w:t>genuina</w:t>
      </w:r>
      <w:r>
        <w:rPr>
          <w:lang w:val="es-ES"/>
        </w:rPr>
        <w:t xml:space="preserve"> capacidad para </w:t>
      </w:r>
      <w:r w:rsidR="004A74E8">
        <w:rPr>
          <w:lang w:val="es-ES"/>
        </w:rPr>
        <w:t xml:space="preserve">representar cualquier </w:t>
      </w:r>
      <w:r w:rsidR="001C3720">
        <w:rPr>
          <w:lang w:val="es-ES"/>
        </w:rPr>
        <w:t xml:space="preserve">tipo de </w:t>
      </w:r>
      <w:r w:rsidR="004A74E8">
        <w:rPr>
          <w:lang w:val="es-ES"/>
        </w:rPr>
        <w:t xml:space="preserve">bien o servicio </w:t>
      </w:r>
      <w:r w:rsidR="00C87096">
        <w:rPr>
          <w:lang w:val="es-ES"/>
        </w:rPr>
        <w:t xml:space="preserve">real </w:t>
      </w:r>
      <w:r w:rsidR="004A74E8">
        <w:rPr>
          <w:lang w:val="es-ES"/>
        </w:rPr>
        <w:t xml:space="preserve">por un </w:t>
      </w:r>
      <w:r w:rsidR="0060401E">
        <w:rPr>
          <w:lang w:val="es-ES"/>
        </w:rPr>
        <w:t xml:space="preserve">símbolo </w:t>
      </w:r>
      <w:r w:rsidR="004A74E8">
        <w:rPr>
          <w:lang w:val="es-ES"/>
        </w:rPr>
        <w:t>financiero</w:t>
      </w:r>
      <w:r>
        <w:rPr>
          <w:lang w:val="es-ES"/>
        </w:rPr>
        <w:t xml:space="preserve"> </w:t>
      </w:r>
      <w:r w:rsidR="00A470C1">
        <w:rPr>
          <w:lang w:val="es-ES"/>
        </w:rPr>
        <w:t>‘</w:t>
      </w:r>
      <w:r w:rsidR="001C3720">
        <w:rPr>
          <w:lang w:val="es-ES"/>
        </w:rPr>
        <w:t>e</w:t>
      </w:r>
      <w:r w:rsidR="0021090D">
        <w:rPr>
          <w:lang w:val="es-ES"/>
        </w:rPr>
        <w:t>quivalente</w:t>
      </w:r>
      <w:r w:rsidR="00A470C1">
        <w:rPr>
          <w:lang w:val="es-ES"/>
        </w:rPr>
        <w:t>’</w:t>
      </w:r>
      <w:r w:rsidR="006B3983">
        <w:rPr>
          <w:lang w:val="es-ES"/>
        </w:rPr>
        <w:t>,</w:t>
      </w:r>
      <w:r w:rsidR="0021090D">
        <w:rPr>
          <w:lang w:val="es-ES"/>
        </w:rPr>
        <w:t xml:space="preserve"> </w:t>
      </w:r>
      <w:r w:rsidR="006B3983">
        <w:rPr>
          <w:lang w:val="es-ES"/>
        </w:rPr>
        <w:t>cuyo</w:t>
      </w:r>
      <w:r w:rsidR="0021090D">
        <w:rPr>
          <w:lang w:val="es-ES"/>
        </w:rPr>
        <w:t xml:space="preserve"> valor </w:t>
      </w:r>
      <w:r w:rsidR="00F82120">
        <w:rPr>
          <w:lang w:val="es-ES"/>
        </w:rPr>
        <w:t>fluctuará</w:t>
      </w:r>
      <w:r w:rsidR="00A470C1">
        <w:rPr>
          <w:lang w:val="es-ES"/>
        </w:rPr>
        <w:t xml:space="preserve"> según la apreciación de los </w:t>
      </w:r>
      <w:r w:rsidR="0021090D">
        <w:rPr>
          <w:lang w:val="es-ES"/>
        </w:rPr>
        <w:t>mercado</w:t>
      </w:r>
      <w:r w:rsidR="00A470C1">
        <w:rPr>
          <w:lang w:val="es-ES"/>
        </w:rPr>
        <w:t>s</w:t>
      </w:r>
      <w:r w:rsidR="0021090D">
        <w:rPr>
          <w:lang w:val="es-ES"/>
        </w:rPr>
        <w:t xml:space="preserve"> financiero</w:t>
      </w:r>
      <w:r w:rsidR="004244AE">
        <w:rPr>
          <w:lang w:val="es-ES"/>
        </w:rPr>
        <w:t>s</w:t>
      </w:r>
      <w:r w:rsidR="0021090D">
        <w:rPr>
          <w:lang w:val="es-ES"/>
        </w:rPr>
        <w:t>. Cualquier bien o servicio</w:t>
      </w:r>
      <w:r w:rsidR="004244AE">
        <w:rPr>
          <w:lang w:val="es-ES"/>
        </w:rPr>
        <w:t xml:space="preserve"> puede ser </w:t>
      </w:r>
      <w:r w:rsidR="00F82120">
        <w:rPr>
          <w:lang w:val="es-ES"/>
        </w:rPr>
        <w:t xml:space="preserve">así </w:t>
      </w:r>
      <w:r w:rsidR="004244AE" w:rsidRPr="00F82120">
        <w:rPr>
          <w:i/>
          <w:lang w:val="es-ES"/>
        </w:rPr>
        <w:t>de</w:t>
      </w:r>
      <w:r w:rsidR="006B3983">
        <w:rPr>
          <w:i/>
          <w:lang w:val="es-ES"/>
        </w:rPr>
        <w:t>s</w:t>
      </w:r>
      <w:r w:rsidR="004244AE" w:rsidRPr="00F82120">
        <w:rPr>
          <w:i/>
          <w:lang w:val="es-ES"/>
        </w:rPr>
        <w:t>materializado y de</w:t>
      </w:r>
      <w:r w:rsidR="006B3983">
        <w:rPr>
          <w:i/>
          <w:lang w:val="es-ES"/>
        </w:rPr>
        <w:t>s</w:t>
      </w:r>
      <w:r w:rsidR="004244AE" w:rsidRPr="00F82120">
        <w:rPr>
          <w:i/>
          <w:lang w:val="es-ES"/>
        </w:rPr>
        <w:t>contextualizado</w:t>
      </w:r>
      <w:r w:rsidR="00F82120">
        <w:rPr>
          <w:lang w:val="es-ES"/>
        </w:rPr>
        <w:t>;</w:t>
      </w:r>
      <w:r w:rsidR="004244AE">
        <w:rPr>
          <w:lang w:val="es-ES"/>
        </w:rPr>
        <w:t xml:space="preserve"> reducido a la mera expresión de su valoración </w:t>
      </w:r>
      <w:r w:rsidR="00F82120">
        <w:rPr>
          <w:lang w:val="es-ES"/>
        </w:rPr>
        <w:t xml:space="preserve">por </w:t>
      </w:r>
      <w:r w:rsidR="0017004B">
        <w:rPr>
          <w:lang w:val="es-ES"/>
        </w:rPr>
        <w:t xml:space="preserve">los mercados financieros. Los tiempos en los cuales la bolsa de valores solo intercambiaba materias primas y obligaciones de Estados </w:t>
      </w:r>
      <w:r w:rsidR="00104564">
        <w:rPr>
          <w:lang w:val="es-ES"/>
        </w:rPr>
        <w:t xml:space="preserve">han </w:t>
      </w:r>
      <w:r w:rsidR="0017004B">
        <w:rPr>
          <w:lang w:val="es-ES"/>
        </w:rPr>
        <w:t xml:space="preserve">pasado. </w:t>
      </w:r>
      <w:r w:rsidR="00574A48">
        <w:rPr>
          <w:lang w:val="es-ES"/>
        </w:rPr>
        <w:t xml:space="preserve">Las deudas de los particulares </w:t>
      </w:r>
      <w:r w:rsidR="00DE4A94">
        <w:rPr>
          <w:lang w:val="es-ES"/>
        </w:rPr>
        <w:t xml:space="preserve">mexicanos </w:t>
      </w:r>
      <w:r w:rsidR="00574A48">
        <w:rPr>
          <w:lang w:val="es-ES"/>
        </w:rPr>
        <w:t>–</w:t>
      </w:r>
      <w:r w:rsidR="007148BA">
        <w:rPr>
          <w:lang w:val="es-ES"/>
        </w:rPr>
        <w:t xml:space="preserve">desde </w:t>
      </w:r>
      <w:r w:rsidR="00574A48">
        <w:rPr>
          <w:lang w:val="es-ES"/>
        </w:rPr>
        <w:t>deuda</w:t>
      </w:r>
      <w:r w:rsidR="00DE4A94">
        <w:rPr>
          <w:lang w:val="es-ES"/>
        </w:rPr>
        <w:t>s</w:t>
      </w:r>
      <w:r w:rsidR="00574A48">
        <w:rPr>
          <w:lang w:val="es-ES"/>
        </w:rPr>
        <w:t xml:space="preserve"> hipotecarias, </w:t>
      </w:r>
      <w:r w:rsidR="007148BA">
        <w:rPr>
          <w:lang w:val="es-ES"/>
        </w:rPr>
        <w:t xml:space="preserve">hasta </w:t>
      </w:r>
      <w:r w:rsidR="00574A48">
        <w:rPr>
          <w:lang w:val="es-ES"/>
        </w:rPr>
        <w:t xml:space="preserve">tarjetas de crédito, </w:t>
      </w:r>
      <w:r w:rsidR="007148BA">
        <w:rPr>
          <w:lang w:val="es-ES"/>
        </w:rPr>
        <w:t xml:space="preserve">pasando por </w:t>
      </w:r>
      <w:r w:rsidR="00DE4A94">
        <w:rPr>
          <w:lang w:val="es-ES"/>
        </w:rPr>
        <w:t>servicios contractuale</w:t>
      </w:r>
      <w:r w:rsidR="005835C6">
        <w:rPr>
          <w:lang w:val="es-ES"/>
        </w:rPr>
        <w:t>s</w:t>
      </w:r>
      <w:r w:rsidR="00DE4A94">
        <w:rPr>
          <w:lang w:val="es-ES"/>
        </w:rPr>
        <w:t xml:space="preserve">– pueden </w:t>
      </w:r>
      <w:r w:rsidR="00104564">
        <w:rPr>
          <w:lang w:val="es-ES"/>
        </w:rPr>
        <w:t xml:space="preserve">ser </w:t>
      </w:r>
      <w:r w:rsidR="00DE4A94">
        <w:rPr>
          <w:lang w:val="es-ES"/>
        </w:rPr>
        <w:t xml:space="preserve">y son transformados en </w:t>
      </w:r>
      <w:r w:rsidR="007148BA">
        <w:rPr>
          <w:lang w:val="es-ES"/>
        </w:rPr>
        <w:t xml:space="preserve">instrumentos de deuda </w:t>
      </w:r>
      <w:r w:rsidR="000660DF">
        <w:rPr>
          <w:lang w:val="es-ES"/>
        </w:rPr>
        <w:t xml:space="preserve">intercambiados a nivel global. </w:t>
      </w:r>
      <w:r w:rsidR="00D4010E">
        <w:rPr>
          <w:lang w:val="es-ES"/>
        </w:rPr>
        <w:t>Más aun, u</w:t>
      </w:r>
      <w:r w:rsidR="000660DF">
        <w:rPr>
          <w:lang w:val="es-ES"/>
        </w:rPr>
        <w:t>n mundo entero de ‘derivados’, ‘</w:t>
      </w:r>
      <w:r w:rsidR="000660DF" w:rsidRPr="001B472B">
        <w:rPr>
          <w:i/>
          <w:lang w:val="es-ES"/>
        </w:rPr>
        <w:t>futures’</w:t>
      </w:r>
      <w:r w:rsidR="000660DF">
        <w:rPr>
          <w:lang w:val="es-ES"/>
        </w:rPr>
        <w:t xml:space="preserve"> y otros activos financieros complejos </w:t>
      </w:r>
      <w:r w:rsidR="006C41FE">
        <w:rPr>
          <w:lang w:val="es-ES"/>
        </w:rPr>
        <w:t>componen una parte si</w:t>
      </w:r>
      <w:r w:rsidR="00D4010E">
        <w:rPr>
          <w:lang w:val="es-ES"/>
        </w:rPr>
        <w:t xml:space="preserve">empre </w:t>
      </w:r>
      <w:r w:rsidR="00CF51DC">
        <w:rPr>
          <w:lang w:val="es-ES"/>
        </w:rPr>
        <w:t xml:space="preserve">creciente </w:t>
      </w:r>
      <w:r w:rsidR="006C41FE">
        <w:rPr>
          <w:lang w:val="es-ES"/>
        </w:rPr>
        <w:t xml:space="preserve">de los flujos financieros internacionales. </w:t>
      </w:r>
    </w:p>
    <w:p w14:paraId="3A5C6A86" w14:textId="061410EC" w:rsidR="00E23EDF" w:rsidRDefault="00CB6EC8" w:rsidP="001D5067">
      <w:pPr>
        <w:tabs>
          <w:tab w:val="left" w:pos="709"/>
        </w:tabs>
        <w:spacing w:line="360" w:lineRule="auto"/>
        <w:ind w:firstLine="0"/>
        <w:jc w:val="both"/>
        <w:rPr>
          <w:lang w:val="es-ES"/>
        </w:rPr>
      </w:pPr>
      <w:r>
        <w:rPr>
          <w:lang w:val="es-ES"/>
        </w:rPr>
        <w:t xml:space="preserve">Pero por avanzada que sea la abstracción de la representación financiera, esta no es </w:t>
      </w:r>
      <w:r w:rsidR="0092241F">
        <w:rPr>
          <w:lang w:val="es-ES"/>
        </w:rPr>
        <w:t>absoluta</w:t>
      </w:r>
      <w:r>
        <w:rPr>
          <w:lang w:val="es-ES"/>
        </w:rPr>
        <w:t xml:space="preserve">. No forma un mundo </w:t>
      </w:r>
      <w:r w:rsidR="00B75357">
        <w:rPr>
          <w:lang w:val="es-ES"/>
        </w:rPr>
        <w:t>imaginario</w:t>
      </w:r>
      <w:r w:rsidR="0092241F">
        <w:rPr>
          <w:lang w:val="es-ES"/>
        </w:rPr>
        <w:t xml:space="preserve"> aparte y diferente de la realidad. Los mercados financieros no son</w:t>
      </w:r>
      <w:r w:rsidR="00B75357">
        <w:rPr>
          <w:lang w:val="es-ES"/>
        </w:rPr>
        <w:t xml:space="preserve"> </w:t>
      </w:r>
      <w:r w:rsidR="00E23EDF">
        <w:rPr>
          <w:lang w:val="es-ES"/>
        </w:rPr>
        <w:t xml:space="preserve">sino </w:t>
      </w:r>
      <w:r w:rsidR="00C11EA7">
        <w:rPr>
          <w:lang w:val="es-ES"/>
        </w:rPr>
        <w:t xml:space="preserve">un espejismo </w:t>
      </w:r>
      <w:r w:rsidR="00B41D1E">
        <w:rPr>
          <w:lang w:val="es-ES"/>
        </w:rPr>
        <w:t xml:space="preserve">de la </w:t>
      </w:r>
      <w:r w:rsidR="00083CA9">
        <w:rPr>
          <w:lang w:val="es-ES"/>
        </w:rPr>
        <w:t>economía</w:t>
      </w:r>
      <w:r w:rsidR="00E23EDF">
        <w:rPr>
          <w:lang w:val="es-ES"/>
        </w:rPr>
        <w:t xml:space="preserve"> </w:t>
      </w:r>
      <w:r w:rsidR="00D94279">
        <w:rPr>
          <w:lang w:val="es-ES"/>
        </w:rPr>
        <w:t>real,</w:t>
      </w:r>
      <w:r w:rsidR="00E23EDF">
        <w:rPr>
          <w:lang w:val="es-ES"/>
        </w:rPr>
        <w:t xml:space="preserve"> pero </w:t>
      </w:r>
      <w:r w:rsidR="00B41D1E">
        <w:rPr>
          <w:lang w:val="es-ES"/>
        </w:rPr>
        <w:t>desmaterializada y de</w:t>
      </w:r>
      <w:r w:rsidR="009C5E2B">
        <w:rPr>
          <w:lang w:val="es-ES"/>
        </w:rPr>
        <w:t>s</w:t>
      </w:r>
      <w:r w:rsidR="00B41D1E">
        <w:rPr>
          <w:lang w:val="es-ES"/>
        </w:rPr>
        <w:t>contextualizada</w:t>
      </w:r>
      <w:r w:rsidR="00B02AD9">
        <w:rPr>
          <w:lang w:val="es-ES"/>
        </w:rPr>
        <w:t xml:space="preserve"> </w:t>
      </w:r>
      <w:r w:rsidR="00B41D1E">
        <w:rPr>
          <w:lang w:val="es-ES"/>
        </w:rPr>
        <w:t xml:space="preserve">de todos </w:t>
      </w:r>
      <w:r w:rsidR="00E23EDF">
        <w:rPr>
          <w:lang w:val="es-ES"/>
        </w:rPr>
        <w:t xml:space="preserve">sus </w:t>
      </w:r>
      <w:r w:rsidR="00B41D1E">
        <w:rPr>
          <w:lang w:val="es-ES"/>
        </w:rPr>
        <w:t xml:space="preserve">elementos que no sean </w:t>
      </w:r>
      <w:r w:rsidR="00E23EDF">
        <w:rPr>
          <w:lang w:val="es-ES"/>
        </w:rPr>
        <w:t xml:space="preserve">exclusivamente </w:t>
      </w:r>
      <w:r w:rsidR="00B41D1E">
        <w:rPr>
          <w:lang w:val="es-ES"/>
        </w:rPr>
        <w:t>financieros.</w:t>
      </w:r>
      <w:r w:rsidR="00F441C7">
        <w:rPr>
          <w:lang w:val="es-ES"/>
        </w:rPr>
        <w:t xml:space="preserve"> Dos elementos </w:t>
      </w:r>
      <w:r w:rsidR="004E6351">
        <w:rPr>
          <w:lang w:val="es-ES"/>
        </w:rPr>
        <w:t xml:space="preserve">sobresalen </w:t>
      </w:r>
      <w:r w:rsidR="00C11EA7">
        <w:rPr>
          <w:lang w:val="es-ES"/>
        </w:rPr>
        <w:t>en</w:t>
      </w:r>
      <w:r w:rsidR="004E6351">
        <w:rPr>
          <w:lang w:val="es-ES"/>
        </w:rPr>
        <w:t xml:space="preserve"> es</w:t>
      </w:r>
      <w:r w:rsidR="00C11EA7">
        <w:rPr>
          <w:lang w:val="es-ES"/>
        </w:rPr>
        <w:t>te proceso: 1)</w:t>
      </w:r>
      <w:r w:rsidR="004E6351">
        <w:rPr>
          <w:lang w:val="es-ES"/>
        </w:rPr>
        <w:t xml:space="preserve"> La determinación de un solo y único fin </w:t>
      </w:r>
      <w:r w:rsidR="001B472B">
        <w:rPr>
          <w:lang w:val="es-ES"/>
        </w:rPr>
        <w:t xml:space="preserve">de </w:t>
      </w:r>
      <w:r w:rsidR="004E6351">
        <w:rPr>
          <w:lang w:val="es-ES"/>
        </w:rPr>
        <w:t xml:space="preserve">la </w:t>
      </w:r>
      <w:r w:rsidR="00083CA9">
        <w:rPr>
          <w:lang w:val="es-ES"/>
        </w:rPr>
        <w:t>economía</w:t>
      </w:r>
      <w:r w:rsidR="004E6351">
        <w:rPr>
          <w:lang w:val="es-ES"/>
        </w:rPr>
        <w:t xml:space="preserve"> financiera: la plusvalía. Una </w:t>
      </w:r>
      <w:r w:rsidR="00F441C7">
        <w:rPr>
          <w:lang w:val="es-ES"/>
        </w:rPr>
        <w:t xml:space="preserve">transacción financiera </w:t>
      </w:r>
      <w:r w:rsidR="004E6351">
        <w:rPr>
          <w:lang w:val="es-ES"/>
        </w:rPr>
        <w:t xml:space="preserve">sobre el mercado </w:t>
      </w:r>
      <w:r w:rsidR="006977C1">
        <w:rPr>
          <w:lang w:val="es-ES"/>
        </w:rPr>
        <w:t>“</w:t>
      </w:r>
      <w:r w:rsidR="004E6351">
        <w:rPr>
          <w:lang w:val="es-ES"/>
        </w:rPr>
        <w:t>se explica</w:t>
      </w:r>
      <w:r w:rsidR="006977C1">
        <w:rPr>
          <w:lang w:val="es-ES"/>
        </w:rPr>
        <w:t>”</w:t>
      </w:r>
      <w:r w:rsidR="004E6351">
        <w:rPr>
          <w:lang w:val="es-ES"/>
        </w:rPr>
        <w:t xml:space="preserve"> por </w:t>
      </w:r>
      <w:r w:rsidR="00C11EA7">
        <w:rPr>
          <w:lang w:val="es-ES"/>
        </w:rPr>
        <w:t>una</w:t>
      </w:r>
      <w:r w:rsidR="004E6351">
        <w:rPr>
          <w:lang w:val="es-ES"/>
        </w:rPr>
        <w:t xml:space="preserve"> </w:t>
      </w:r>
      <w:r w:rsidR="00182330">
        <w:rPr>
          <w:lang w:val="es-ES"/>
        </w:rPr>
        <w:t>expectativa de ganancia o</w:t>
      </w:r>
      <w:r w:rsidR="006977C1">
        <w:rPr>
          <w:lang w:val="es-ES"/>
        </w:rPr>
        <w:t xml:space="preserve"> p</w:t>
      </w:r>
      <w:r w:rsidR="009C5E2B">
        <w:rPr>
          <w:lang w:val="es-ES"/>
        </w:rPr>
        <w:t>é</w:t>
      </w:r>
      <w:r w:rsidR="006977C1">
        <w:rPr>
          <w:lang w:val="es-ES"/>
        </w:rPr>
        <w:t>rdida</w:t>
      </w:r>
      <w:r w:rsidR="004E6351">
        <w:rPr>
          <w:lang w:val="es-ES"/>
        </w:rPr>
        <w:t>.</w:t>
      </w:r>
      <w:r w:rsidR="00C11EA7">
        <w:rPr>
          <w:lang w:val="es-ES"/>
        </w:rPr>
        <w:t xml:space="preserve"> 2)</w:t>
      </w:r>
      <w:r w:rsidR="006977C1">
        <w:rPr>
          <w:lang w:val="es-ES"/>
        </w:rPr>
        <w:t xml:space="preserve"> La conversión </w:t>
      </w:r>
      <w:r w:rsidR="00700BB8">
        <w:rPr>
          <w:lang w:val="es-ES"/>
        </w:rPr>
        <w:t xml:space="preserve">de la sociedad, de la </w:t>
      </w:r>
      <w:r w:rsidR="00083CA9">
        <w:rPr>
          <w:lang w:val="es-ES"/>
        </w:rPr>
        <w:t>política</w:t>
      </w:r>
      <w:r w:rsidR="009C5E2B">
        <w:rPr>
          <w:lang w:val="es-ES"/>
        </w:rPr>
        <w:t xml:space="preserve"> e </w:t>
      </w:r>
      <w:r w:rsidR="00700BB8">
        <w:rPr>
          <w:lang w:val="es-ES"/>
        </w:rPr>
        <w:t xml:space="preserve">incluso de la </w:t>
      </w:r>
      <w:r w:rsidR="00083CA9">
        <w:rPr>
          <w:lang w:val="es-ES"/>
        </w:rPr>
        <w:t>economía</w:t>
      </w:r>
      <w:r w:rsidR="00700BB8">
        <w:rPr>
          <w:lang w:val="es-ES"/>
        </w:rPr>
        <w:t xml:space="preserve"> real </w:t>
      </w:r>
      <w:r w:rsidR="006977C1">
        <w:rPr>
          <w:lang w:val="es-ES"/>
        </w:rPr>
        <w:t>a</w:t>
      </w:r>
      <w:r w:rsidR="00700BB8">
        <w:rPr>
          <w:lang w:val="es-ES"/>
        </w:rPr>
        <w:t xml:space="preserve"> meras</w:t>
      </w:r>
      <w:r w:rsidR="006977C1">
        <w:rPr>
          <w:lang w:val="es-ES"/>
        </w:rPr>
        <w:t xml:space="preserve"> externalidades de la transacción </w:t>
      </w:r>
      <w:r w:rsidR="00700BB8">
        <w:rPr>
          <w:lang w:val="es-ES"/>
        </w:rPr>
        <w:t xml:space="preserve">financiera. </w:t>
      </w:r>
    </w:p>
    <w:p w14:paraId="066F734B" w14:textId="1A7682F6" w:rsidR="00A12CD7" w:rsidRDefault="001B0CDE" w:rsidP="001D5067">
      <w:pPr>
        <w:tabs>
          <w:tab w:val="left" w:pos="709"/>
        </w:tabs>
        <w:spacing w:line="360" w:lineRule="auto"/>
        <w:ind w:firstLine="0"/>
        <w:jc w:val="both"/>
        <w:rPr>
          <w:lang w:val="es-ES"/>
        </w:rPr>
      </w:pPr>
      <w:r>
        <w:rPr>
          <w:lang w:val="es-ES"/>
        </w:rPr>
        <w:t>Desde esta perspectiva</w:t>
      </w:r>
      <w:r w:rsidR="00700BB8">
        <w:rPr>
          <w:lang w:val="es-ES"/>
        </w:rPr>
        <w:t xml:space="preserve"> Dembinski enfatiza la </w:t>
      </w:r>
      <w:r w:rsidR="00482636">
        <w:rPr>
          <w:lang w:val="es-ES"/>
        </w:rPr>
        <w:t>distorsió</w:t>
      </w:r>
      <w:r w:rsidR="00083CA9">
        <w:rPr>
          <w:lang w:val="es-ES"/>
        </w:rPr>
        <w:t xml:space="preserve">n temporal que inducen </w:t>
      </w:r>
      <w:r w:rsidR="00700BB8">
        <w:rPr>
          <w:lang w:val="es-ES"/>
        </w:rPr>
        <w:t>los mercados financier</w:t>
      </w:r>
      <w:r w:rsidR="00083CA9">
        <w:rPr>
          <w:lang w:val="es-ES"/>
        </w:rPr>
        <w:t>os</w:t>
      </w:r>
      <w:r w:rsidR="00482636">
        <w:rPr>
          <w:lang w:val="es-ES"/>
        </w:rPr>
        <w:t xml:space="preserve">. El </w:t>
      </w:r>
      <w:r w:rsidR="00182330">
        <w:rPr>
          <w:lang w:val="es-ES"/>
        </w:rPr>
        <w:t>‘</w:t>
      </w:r>
      <w:r w:rsidR="00482636">
        <w:rPr>
          <w:lang w:val="es-ES"/>
        </w:rPr>
        <w:t xml:space="preserve">tiempo </w:t>
      </w:r>
      <w:r>
        <w:rPr>
          <w:lang w:val="es-ES"/>
        </w:rPr>
        <w:t>significativo</w:t>
      </w:r>
      <w:r w:rsidR="00182330">
        <w:rPr>
          <w:lang w:val="es-ES"/>
        </w:rPr>
        <w:t>’</w:t>
      </w:r>
      <w:r>
        <w:rPr>
          <w:lang w:val="es-ES"/>
        </w:rPr>
        <w:t xml:space="preserve"> </w:t>
      </w:r>
      <w:r w:rsidR="00182330">
        <w:rPr>
          <w:lang w:val="es-ES"/>
        </w:rPr>
        <w:t xml:space="preserve">de una </w:t>
      </w:r>
      <w:r>
        <w:rPr>
          <w:lang w:val="es-ES"/>
        </w:rPr>
        <w:t xml:space="preserve">transacción financiera es el tiempo </w:t>
      </w:r>
      <w:r w:rsidR="00182330">
        <w:rPr>
          <w:lang w:val="es-ES"/>
        </w:rPr>
        <w:t xml:space="preserve">que representa una </w:t>
      </w:r>
      <w:r>
        <w:rPr>
          <w:lang w:val="es-ES"/>
        </w:rPr>
        <w:t>oportunidad de plusvalía</w:t>
      </w:r>
      <w:r w:rsidR="002300EF">
        <w:rPr>
          <w:lang w:val="es-ES"/>
        </w:rPr>
        <w:t>. Es la predicción de un solo y único evento</w:t>
      </w:r>
      <w:r w:rsidR="00064AE7">
        <w:rPr>
          <w:lang w:val="es-ES"/>
        </w:rPr>
        <w:t>:</w:t>
      </w:r>
      <w:r w:rsidR="002300EF">
        <w:rPr>
          <w:lang w:val="es-ES"/>
        </w:rPr>
        <w:t xml:space="preserve"> la maximización de una ganancia</w:t>
      </w:r>
      <w:r>
        <w:rPr>
          <w:lang w:val="es-ES"/>
        </w:rPr>
        <w:t xml:space="preserve">. </w:t>
      </w:r>
      <w:r w:rsidR="00C12E7F">
        <w:rPr>
          <w:lang w:val="es-ES"/>
        </w:rPr>
        <w:t xml:space="preserve">Esta duración </w:t>
      </w:r>
      <w:r w:rsidR="00285386">
        <w:rPr>
          <w:lang w:val="es-ES"/>
        </w:rPr>
        <w:t xml:space="preserve">corresponde </w:t>
      </w:r>
      <w:r w:rsidR="00064AE7">
        <w:rPr>
          <w:lang w:val="es-ES"/>
        </w:rPr>
        <w:t xml:space="preserve">hoy a </w:t>
      </w:r>
      <w:r w:rsidR="008B3443">
        <w:rPr>
          <w:lang w:val="es-ES"/>
        </w:rPr>
        <w:t xml:space="preserve">fracciones de </w:t>
      </w:r>
      <w:r w:rsidR="002300EF">
        <w:rPr>
          <w:lang w:val="es-ES"/>
        </w:rPr>
        <w:t>segundos</w:t>
      </w:r>
      <w:r w:rsidR="009A0A3C">
        <w:rPr>
          <w:lang w:val="es-ES"/>
        </w:rPr>
        <w:t>.</w:t>
      </w:r>
      <w:r w:rsidR="008709E6">
        <w:rPr>
          <w:lang w:val="es-ES"/>
        </w:rPr>
        <w:t xml:space="preserve"> </w:t>
      </w:r>
      <w:r w:rsidR="009C5E2B">
        <w:rPr>
          <w:lang w:val="es-ES"/>
        </w:rPr>
        <w:t>Los o</w:t>
      </w:r>
      <w:r w:rsidR="008B3443">
        <w:rPr>
          <w:lang w:val="es-ES"/>
        </w:rPr>
        <w:t xml:space="preserve">peradores humanos ya no son capaces de </w:t>
      </w:r>
      <w:r w:rsidR="00064AE7">
        <w:rPr>
          <w:lang w:val="es-ES"/>
        </w:rPr>
        <w:t>trabajar a esta velocidad</w:t>
      </w:r>
      <w:r w:rsidR="008B3443">
        <w:rPr>
          <w:lang w:val="es-ES"/>
        </w:rPr>
        <w:t xml:space="preserve"> y la mayor parte del trading es operado por medio de potentes </w:t>
      </w:r>
      <w:r w:rsidR="003C3E37">
        <w:rPr>
          <w:lang w:val="es-ES"/>
        </w:rPr>
        <w:t xml:space="preserve">algoritmos </w:t>
      </w:r>
      <w:r w:rsidR="008B3443">
        <w:rPr>
          <w:lang w:val="es-ES"/>
        </w:rPr>
        <w:t xml:space="preserve">informáticos. </w:t>
      </w:r>
    </w:p>
    <w:p w14:paraId="7CA6CB33" w14:textId="0DFD6BFD" w:rsidR="00A12CD7" w:rsidRDefault="008709E6" w:rsidP="001D5067">
      <w:pPr>
        <w:tabs>
          <w:tab w:val="left" w:pos="709"/>
        </w:tabs>
        <w:spacing w:line="360" w:lineRule="auto"/>
        <w:ind w:firstLine="0"/>
        <w:jc w:val="both"/>
        <w:rPr>
          <w:lang w:val="es-ES"/>
        </w:rPr>
      </w:pPr>
      <w:r>
        <w:rPr>
          <w:lang w:val="es-ES"/>
        </w:rPr>
        <w:t>Má</w:t>
      </w:r>
      <w:r w:rsidR="00BD752E">
        <w:rPr>
          <w:lang w:val="es-ES"/>
        </w:rPr>
        <w:t xml:space="preserve">s </w:t>
      </w:r>
      <w:r>
        <w:rPr>
          <w:lang w:val="es-ES"/>
        </w:rPr>
        <w:t>aú</w:t>
      </w:r>
      <w:r w:rsidR="00BD752E">
        <w:rPr>
          <w:lang w:val="es-ES"/>
        </w:rPr>
        <w:t xml:space="preserve">n, no solo </w:t>
      </w:r>
      <w:r>
        <w:rPr>
          <w:lang w:val="es-ES"/>
        </w:rPr>
        <w:t xml:space="preserve">se reduce la duración del tiempo relevante a la transacción económica, sino que su construcción es el resultado de un </w:t>
      </w:r>
      <w:r w:rsidR="00D94279">
        <w:rPr>
          <w:lang w:val="es-ES"/>
        </w:rPr>
        <w:t>cálculo</w:t>
      </w:r>
      <w:r>
        <w:rPr>
          <w:lang w:val="es-ES"/>
        </w:rPr>
        <w:t xml:space="preserve"> probabilístico.</w:t>
      </w:r>
      <w:r w:rsidR="00BD752E">
        <w:rPr>
          <w:lang w:val="es-ES"/>
        </w:rPr>
        <w:t xml:space="preserve"> </w:t>
      </w:r>
      <w:r w:rsidR="00722AD6">
        <w:rPr>
          <w:lang w:val="es-ES"/>
        </w:rPr>
        <w:t xml:space="preserve">La razón por la cual es </w:t>
      </w:r>
      <w:r w:rsidR="00722AD6">
        <w:rPr>
          <w:lang w:val="es-ES"/>
        </w:rPr>
        <w:lastRenderedPageBreak/>
        <w:t xml:space="preserve">relevante ‘este’ segundo es el resultado de una predicción </w:t>
      </w:r>
      <w:r w:rsidR="00C10DBA">
        <w:rPr>
          <w:lang w:val="es-ES"/>
        </w:rPr>
        <w:t>basada sobre la repetición de esquemas pasados.</w:t>
      </w:r>
      <w:r w:rsidR="009D50DF">
        <w:rPr>
          <w:lang w:val="es-ES"/>
        </w:rPr>
        <w:t xml:space="preserve"> La </w:t>
      </w:r>
      <w:r w:rsidR="005B61D0">
        <w:rPr>
          <w:lang w:val="es-ES"/>
        </w:rPr>
        <w:t>‘reproducción de eventos pasados’</w:t>
      </w:r>
      <w:r w:rsidR="009D50DF">
        <w:rPr>
          <w:lang w:val="es-ES"/>
        </w:rPr>
        <w:t xml:space="preserve"> </w:t>
      </w:r>
      <w:r w:rsidR="005B61D0">
        <w:rPr>
          <w:lang w:val="es-ES"/>
        </w:rPr>
        <w:t xml:space="preserve">conforma </w:t>
      </w:r>
      <w:r w:rsidR="009D50DF">
        <w:rPr>
          <w:lang w:val="es-ES"/>
        </w:rPr>
        <w:t>la fuente de la predicción</w:t>
      </w:r>
      <w:r w:rsidR="005B61D0">
        <w:rPr>
          <w:lang w:val="es-ES"/>
        </w:rPr>
        <w:t>. E</w:t>
      </w:r>
      <w:r w:rsidR="00894B14">
        <w:rPr>
          <w:lang w:val="es-ES"/>
        </w:rPr>
        <w:t>l porvenir</w:t>
      </w:r>
      <w:r w:rsidR="0069199C">
        <w:rPr>
          <w:lang w:val="es-ES"/>
        </w:rPr>
        <w:t xml:space="preserve"> en cuanto a proyección económica </w:t>
      </w:r>
      <w:r w:rsidR="0000746D">
        <w:rPr>
          <w:lang w:val="es-ES"/>
        </w:rPr>
        <w:t xml:space="preserve">es reducido a la mera repetición </w:t>
      </w:r>
      <w:r w:rsidR="0069199C">
        <w:rPr>
          <w:lang w:val="es-ES"/>
        </w:rPr>
        <w:t xml:space="preserve">probabilística </w:t>
      </w:r>
      <w:r w:rsidR="0000746D">
        <w:rPr>
          <w:lang w:val="es-ES"/>
        </w:rPr>
        <w:t>de eventos pasados</w:t>
      </w:r>
      <w:r w:rsidR="009D50DF">
        <w:rPr>
          <w:lang w:val="es-ES"/>
        </w:rPr>
        <w:t>. Como lo advierte Dembinski</w:t>
      </w:r>
      <w:r w:rsidR="0053027B">
        <w:rPr>
          <w:lang w:val="es-ES"/>
        </w:rPr>
        <w:t xml:space="preserve"> estos modelos matemáticos se vuelven así ciegos </w:t>
      </w:r>
      <w:r w:rsidR="00C7550B">
        <w:rPr>
          <w:lang w:val="es-ES"/>
        </w:rPr>
        <w:t>a lo nuevo, lo inesperado</w:t>
      </w:r>
      <w:r w:rsidR="00364931">
        <w:rPr>
          <w:lang w:val="es-ES"/>
        </w:rPr>
        <w:t xml:space="preserve">; ciegos a lo que no fue incluido en la serie de elementos que contempla su base predictiva. </w:t>
      </w:r>
      <w:r w:rsidR="00893B2F">
        <w:rPr>
          <w:lang w:val="es-ES"/>
        </w:rPr>
        <w:t xml:space="preserve">Es así como el crash de 2008 no </w:t>
      </w:r>
      <w:r w:rsidR="00F541FA">
        <w:rPr>
          <w:lang w:val="es-ES"/>
        </w:rPr>
        <w:t>era ‘posible’ matemáticamente y por ende</w:t>
      </w:r>
      <w:r w:rsidR="00973633">
        <w:rPr>
          <w:lang w:val="es-ES"/>
        </w:rPr>
        <w:t>,</w:t>
      </w:r>
      <w:r w:rsidR="00F541FA">
        <w:rPr>
          <w:lang w:val="es-ES"/>
        </w:rPr>
        <w:t xml:space="preserve"> si bien humanamente se </w:t>
      </w:r>
      <w:r w:rsidR="00A12CD7">
        <w:rPr>
          <w:lang w:val="es-ES"/>
        </w:rPr>
        <w:t>intuía</w:t>
      </w:r>
      <w:r w:rsidR="00F541FA">
        <w:rPr>
          <w:lang w:val="es-ES"/>
        </w:rPr>
        <w:t xml:space="preserve"> su posibilidad</w:t>
      </w:r>
      <w:r w:rsidR="00973633">
        <w:rPr>
          <w:lang w:val="es-ES"/>
        </w:rPr>
        <w:t>,</w:t>
      </w:r>
      <w:r w:rsidR="00F541FA">
        <w:rPr>
          <w:lang w:val="es-ES"/>
        </w:rPr>
        <w:t xml:space="preserve"> </w:t>
      </w:r>
      <w:r w:rsidR="00F541FA" w:rsidRPr="00F541FA">
        <w:rPr>
          <w:i/>
          <w:lang w:val="es-ES"/>
        </w:rPr>
        <w:t xml:space="preserve">no </w:t>
      </w:r>
      <w:r w:rsidR="00893B2F" w:rsidRPr="00F541FA">
        <w:rPr>
          <w:i/>
          <w:lang w:val="es-ES"/>
        </w:rPr>
        <w:t>fue p</w:t>
      </w:r>
      <w:r w:rsidR="00F541FA" w:rsidRPr="00F541FA">
        <w:rPr>
          <w:i/>
          <w:lang w:val="es-ES"/>
        </w:rPr>
        <w:t>revisto</w:t>
      </w:r>
      <w:r w:rsidR="00F541FA">
        <w:rPr>
          <w:lang w:val="es-ES"/>
        </w:rPr>
        <w:t>.</w:t>
      </w:r>
      <w:r w:rsidR="004E3977">
        <w:rPr>
          <w:rStyle w:val="Refdenotaalpie"/>
          <w:lang w:val="es-ES"/>
        </w:rPr>
        <w:footnoteReference w:id="1"/>
      </w:r>
      <w:r w:rsidR="00F541FA">
        <w:rPr>
          <w:lang w:val="es-ES"/>
        </w:rPr>
        <w:t xml:space="preserve"> </w:t>
      </w:r>
    </w:p>
    <w:p w14:paraId="25CE6442" w14:textId="7534FF7B" w:rsidR="00FE238D" w:rsidRDefault="00D64DA2" w:rsidP="001D5067">
      <w:pPr>
        <w:tabs>
          <w:tab w:val="left" w:pos="709"/>
        </w:tabs>
        <w:spacing w:line="360" w:lineRule="auto"/>
        <w:ind w:firstLine="0"/>
        <w:jc w:val="both"/>
        <w:rPr>
          <w:lang w:val="es-ES"/>
        </w:rPr>
      </w:pPr>
      <w:r>
        <w:rPr>
          <w:lang w:val="es-ES"/>
        </w:rPr>
        <w:t>El tiem</w:t>
      </w:r>
      <w:r w:rsidR="0000746D">
        <w:rPr>
          <w:lang w:val="es-ES"/>
        </w:rPr>
        <w:t>po propio creado por la</w:t>
      </w:r>
      <w:r w:rsidR="00973633">
        <w:rPr>
          <w:lang w:val="es-ES"/>
        </w:rPr>
        <w:t>s</w:t>
      </w:r>
      <w:r w:rsidR="0000746D">
        <w:rPr>
          <w:lang w:val="es-ES"/>
        </w:rPr>
        <w:t xml:space="preserve"> finanza</w:t>
      </w:r>
      <w:r w:rsidR="001B472B">
        <w:rPr>
          <w:lang w:val="es-ES"/>
        </w:rPr>
        <w:t>s</w:t>
      </w:r>
      <w:r w:rsidR="0000746D">
        <w:rPr>
          <w:lang w:val="es-ES"/>
        </w:rPr>
        <w:t xml:space="preserve"> se impone progresivamente </w:t>
      </w:r>
      <w:r w:rsidR="00ED4B80">
        <w:rPr>
          <w:lang w:val="es-ES"/>
        </w:rPr>
        <w:t xml:space="preserve">a </w:t>
      </w:r>
      <w:r w:rsidR="0000746D">
        <w:rPr>
          <w:lang w:val="es-ES"/>
        </w:rPr>
        <w:t xml:space="preserve">la </w:t>
      </w:r>
      <w:r w:rsidR="00D94279">
        <w:rPr>
          <w:lang w:val="es-ES"/>
        </w:rPr>
        <w:t>economía</w:t>
      </w:r>
      <w:r w:rsidR="0000746D">
        <w:rPr>
          <w:lang w:val="es-ES"/>
        </w:rPr>
        <w:t xml:space="preserve"> real</w:t>
      </w:r>
      <w:r w:rsidR="00ED4B80">
        <w:rPr>
          <w:lang w:val="es-ES"/>
        </w:rPr>
        <w:t>, s</w:t>
      </w:r>
      <w:r w:rsidR="0000746D">
        <w:rPr>
          <w:lang w:val="es-ES"/>
        </w:rPr>
        <w:t>ea por las reglas de acceso a los mercados financieros o por la</w:t>
      </w:r>
      <w:r w:rsidR="00802C02">
        <w:rPr>
          <w:lang w:val="es-ES"/>
        </w:rPr>
        <w:t>s</w:t>
      </w:r>
      <w:r w:rsidR="0000746D">
        <w:rPr>
          <w:lang w:val="es-ES"/>
        </w:rPr>
        <w:t xml:space="preserve"> exigencias de información </w:t>
      </w:r>
      <w:r w:rsidR="00772C7C">
        <w:rPr>
          <w:lang w:val="es-ES"/>
        </w:rPr>
        <w:t xml:space="preserve">y normas de comportamiento </w:t>
      </w:r>
      <w:r w:rsidR="0000746D">
        <w:rPr>
          <w:lang w:val="es-ES"/>
        </w:rPr>
        <w:t xml:space="preserve">que </w:t>
      </w:r>
      <w:r w:rsidR="00802C02">
        <w:rPr>
          <w:lang w:val="es-ES"/>
        </w:rPr>
        <w:t xml:space="preserve">estos imponen </w:t>
      </w:r>
      <w:r w:rsidR="00ED4B80">
        <w:rPr>
          <w:lang w:val="es-ES"/>
        </w:rPr>
        <w:t xml:space="preserve">a la </w:t>
      </w:r>
      <w:r w:rsidR="00D94279">
        <w:rPr>
          <w:lang w:val="es-ES"/>
        </w:rPr>
        <w:t>economía</w:t>
      </w:r>
      <w:r w:rsidR="00ED4B80">
        <w:rPr>
          <w:lang w:val="es-ES"/>
        </w:rPr>
        <w:t xml:space="preserve"> real</w:t>
      </w:r>
      <w:r w:rsidR="00772C7C">
        <w:rPr>
          <w:lang w:val="es-ES"/>
        </w:rPr>
        <w:t xml:space="preserve"> </w:t>
      </w:r>
      <w:r w:rsidR="00ED4B80">
        <w:rPr>
          <w:lang w:val="es-ES"/>
        </w:rPr>
        <w:t>(</w:t>
      </w:r>
      <w:r w:rsidR="00973633">
        <w:rPr>
          <w:lang w:val="es-ES"/>
        </w:rPr>
        <w:t>e</w:t>
      </w:r>
      <w:r w:rsidR="00772C7C">
        <w:rPr>
          <w:lang w:val="es-ES"/>
        </w:rPr>
        <w:t>l ‘</w:t>
      </w:r>
      <w:r w:rsidR="00772C7C" w:rsidRPr="001B472B">
        <w:rPr>
          <w:i/>
          <w:lang w:val="es-ES"/>
        </w:rPr>
        <w:t>reporting</w:t>
      </w:r>
      <w:r w:rsidR="00772C7C">
        <w:rPr>
          <w:lang w:val="es-ES"/>
        </w:rPr>
        <w:t xml:space="preserve">’ cuatrimestral por ejemplo o la </w:t>
      </w:r>
      <w:r w:rsidR="00D94279">
        <w:rPr>
          <w:lang w:val="es-ES"/>
        </w:rPr>
        <w:t>primacía</w:t>
      </w:r>
      <w:r w:rsidR="00772C7C">
        <w:rPr>
          <w:lang w:val="es-ES"/>
        </w:rPr>
        <w:t xml:space="preserve"> del ‘shareholder value’)</w:t>
      </w:r>
      <w:r w:rsidR="00ED4B80">
        <w:rPr>
          <w:lang w:val="es-ES"/>
        </w:rPr>
        <w:t xml:space="preserve">. </w:t>
      </w:r>
      <w:r w:rsidR="00FD4075">
        <w:rPr>
          <w:lang w:val="es-ES"/>
        </w:rPr>
        <w:t>Las ‘sanciones’ del mercado son inmediatas y pueden afectar</w:t>
      </w:r>
      <w:r w:rsidR="00973633">
        <w:rPr>
          <w:lang w:val="es-ES"/>
        </w:rPr>
        <w:t xml:space="preserve"> a</w:t>
      </w:r>
      <w:r w:rsidR="00FD4075">
        <w:rPr>
          <w:lang w:val="es-ES"/>
        </w:rPr>
        <w:t xml:space="preserve"> millones de personas. </w:t>
      </w:r>
      <w:r w:rsidR="009F5E61">
        <w:rPr>
          <w:lang w:val="es-ES"/>
        </w:rPr>
        <w:t xml:space="preserve">Un </w:t>
      </w:r>
      <w:r w:rsidR="00FD4075">
        <w:rPr>
          <w:lang w:val="es-ES"/>
        </w:rPr>
        <w:t xml:space="preserve">tweet de </w:t>
      </w:r>
      <w:r w:rsidR="009F5E61">
        <w:rPr>
          <w:lang w:val="es-ES"/>
        </w:rPr>
        <w:t>Donald Trump sobre la posible imposición de tarifa</w:t>
      </w:r>
      <w:r w:rsidR="00EA74BB">
        <w:rPr>
          <w:lang w:val="es-ES"/>
        </w:rPr>
        <w:t xml:space="preserve">s sobre importaciones de </w:t>
      </w:r>
      <w:r w:rsidR="00D94279">
        <w:rPr>
          <w:lang w:val="es-ES"/>
        </w:rPr>
        <w:t>Turquía</w:t>
      </w:r>
      <w:r w:rsidR="009F5E61">
        <w:rPr>
          <w:lang w:val="es-ES"/>
        </w:rPr>
        <w:t xml:space="preserve"> </w:t>
      </w:r>
      <w:r w:rsidR="00EA74BB">
        <w:rPr>
          <w:lang w:val="es-ES"/>
        </w:rPr>
        <w:t>desencaden</w:t>
      </w:r>
      <w:r w:rsidR="00973633">
        <w:rPr>
          <w:lang w:val="es-ES"/>
        </w:rPr>
        <w:t>ó</w:t>
      </w:r>
      <w:r w:rsidR="00EA74BB">
        <w:rPr>
          <w:lang w:val="es-ES"/>
        </w:rPr>
        <w:t xml:space="preserve"> una devaluación de </w:t>
      </w:r>
      <w:r w:rsidR="00D94279">
        <w:rPr>
          <w:lang w:val="es-ES"/>
        </w:rPr>
        <w:t>más</w:t>
      </w:r>
      <w:r w:rsidR="00EA74BB">
        <w:rPr>
          <w:lang w:val="es-ES"/>
        </w:rPr>
        <w:t xml:space="preserve"> de 30% de la moneda </w:t>
      </w:r>
      <w:r w:rsidR="00D94279">
        <w:rPr>
          <w:lang w:val="es-ES"/>
        </w:rPr>
        <w:t>turca</w:t>
      </w:r>
      <w:r w:rsidR="00EA74BB">
        <w:rPr>
          <w:lang w:val="es-ES"/>
        </w:rPr>
        <w:t xml:space="preserve">; </w:t>
      </w:r>
      <w:r w:rsidR="003D7147">
        <w:rPr>
          <w:lang w:val="es-ES"/>
        </w:rPr>
        <w:t xml:space="preserve">la mera sugerencia de alza de tasa de interés por la </w:t>
      </w:r>
      <w:r w:rsidR="003D7147" w:rsidRPr="001B472B">
        <w:rPr>
          <w:lang w:val="es-ES"/>
        </w:rPr>
        <w:t>F</w:t>
      </w:r>
      <w:r w:rsidR="006C1796">
        <w:rPr>
          <w:lang w:val="es-ES"/>
        </w:rPr>
        <w:t>ED</w:t>
      </w:r>
      <w:r w:rsidR="003D7147">
        <w:rPr>
          <w:lang w:val="es-ES"/>
        </w:rPr>
        <w:t xml:space="preserve"> afecta la rentabilidad de las pensiones alrededor del mundo. </w:t>
      </w:r>
    </w:p>
    <w:p w14:paraId="79E8EDD9" w14:textId="4D5EB607" w:rsidR="00D94279" w:rsidRDefault="008763FE" w:rsidP="001D5067">
      <w:pPr>
        <w:tabs>
          <w:tab w:val="left" w:pos="709"/>
        </w:tabs>
        <w:spacing w:line="360" w:lineRule="auto"/>
        <w:ind w:firstLine="0"/>
        <w:jc w:val="both"/>
        <w:rPr>
          <w:lang w:val="es-ES"/>
        </w:rPr>
      </w:pPr>
      <w:r>
        <w:rPr>
          <w:lang w:val="es-ES"/>
        </w:rPr>
        <w:t>Como Dembinski lo resalta, no hay porvenir real en esta temporalidad. Es un pasado que se reproduce por un c</w:t>
      </w:r>
      <w:r w:rsidR="00973633">
        <w:rPr>
          <w:lang w:val="es-ES"/>
        </w:rPr>
        <w:t>í</w:t>
      </w:r>
      <w:r>
        <w:rPr>
          <w:lang w:val="es-ES"/>
        </w:rPr>
        <w:t xml:space="preserve">rculo de predicciones, cada una basada sobre la anterior, cada predicción suplementaria limitando </w:t>
      </w:r>
      <w:r w:rsidR="00D94279">
        <w:rPr>
          <w:lang w:val="es-ES"/>
        </w:rPr>
        <w:t>más</w:t>
      </w:r>
      <w:r>
        <w:rPr>
          <w:lang w:val="es-ES"/>
        </w:rPr>
        <w:t xml:space="preserve"> el mundo de los posibles hasta la </w:t>
      </w:r>
      <w:r w:rsidR="00D94279">
        <w:rPr>
          <w:lang w:val="es-ES"/>
        </w:rPr>
        <w:t>ceguera</w:t>
      </w:r>
      <w:r>
        <w:rPr>
          <w:lang w:val="es-ES"/>
        </w:rPr>
        <w:t xml:space="preserve"> completa. </w:t>
      </w:r>
      <w:r w:rsidR="009F3F83">
        <w:rPr>
          <w:lang w:val="es-ES"/>
        </w:rPr>
        <w:t xml:space="preserve">Tampoco hay nada humano en esta temporalidad frenética de los mercados. La duración significativa de la transacción financiera es inalcanzable al ser humano. No hay forma </w:t>
      </w:r>
      <w:r w:rsidR="00973633">
        <w:rPr>
          <w:lang w:val="es-ES"/>
        </w:rPr>
        <w:t xml:space="preserve">de </w:t>
      </w:r>
      <w:r w:rsidR="009F3F83">
        <w:rPr>
          <w:lang w:val="es-ES"/>
        </w:rPr>
        <w:t xml:space="preserve">que la podamos habitar, es decir hacer nuestra. </w:t>
      </w:r>
      <w:r w:rsidR="00D94279">
        <w:rPr>
          <w:lang w:val="es-ES"/>
        </w:rPr>
        <w:t xml:space="preserve">Su reino, advierte Dembinski, es </w:t>
      </w:r>
      <w:r w:rsidR="00973633">
        <w:rPr>
          <w:lang w:val="es-ES"/>
        </w:rPr>
        <w:t xml:space="preserve">el </w:t>
      </w:r>
      <w:r w:rsidR="00D94279">
        <w:rPr>
          <w:lang w:val="es-ES"/>
        </w:rPr>
        <w:t>inicio de una nueva forma de esclavitud.</w:t>
      </w:r>
    </w:p>
    <w:p w14:paraId="77F98EAC" w14:textId="77777777" w:rsidR="00D94279" w:rsidRDefault="00D94279" w:rsidP="001D5067">
      <w:pPr>
        <w:tabs>
          <w:tab w:val="left" w:pos="709"/>
        </w:tabs>
        <w:spacing w:line="360" w:lineRule="auto"/>
        <w:ind w:firstLine="0"/>
        <w:rPr>
          <w:b/>
          <w:sz w:val="32"/>
          <w:lang w:val="es-ES"/>
        </w:rPr>
      </w:pPr>
    </w:p>
    <w:p w14:paraId="3BE34B9B" w14:textId="77777777" w:rsidR="00D94279" w:rsidRDefault="00D94279" w:rsidP="001D5067">
      <w:pPr>
        <w:spacing w:line="360" w:lineRule="auto"/>
        <w:ind w:firstLine="0"/>
        <w:jc w:val="center"/>
        <w:rPr>
          <w:lang w:val="es-ES"/>
        </w:rPr>
      </w:pPr>
      <w:r>
        <w:rPr>
          <w:lang w:val="es-ES"/>
        </w:rPr>
        <w:sym w:font="Wingdings" w:char="F097"/>
      </w:r>
      <w:r>
        <w:rPr>
          <w:lang w:val="es-ES"/>
        </w:rPr>
        <w:t xml:space="preserve"> </w:t>
      </w:r>
      <w:r>
        <w:rPr>
          <w:lang w:val="es-ES"/>
        </w:rPr>
        <w:sym w:font="Wingdings" w:char="F076"/>
      </w:r>
      <w:r>
        <w:rPr>
          <w:lang w:val="es-ES"/>
        </w:rPr>
        <w:t xml:space="preserve"> </w:t>
      </w:r>
      <w:r>
        <w:rPr>
          <w:lang w:val="es-ES"/>
        </w:rPr>
        <w:sym w:font="Wingdings" w:char="F096"/>
      </w:r>
    </w:p>
    <w:p w14:paraId="19D83B2C" w14:textId="77777777" w:rsidR="00D94279" w:rsidRDefault="00D94279" w:rsidP="001D5067">
      <w:pPr>
        <w:tabs>
          <w:tab w:val="left" w:pos="709"/>
        </w:tabs>
        <w:spacing w:line="360" w:lineRule="auto"/>
        <w:ind w:firstLine="0"/>
        <w:rPr>
          <w:b/>
          <w:sz w:val="32"/>
          <w:lang w:val="es-ES"/>
        </w:rPr>
      </w:pPr>
    </w:p>
    <w:p w14:paraId="1762D3DD" w14:textId="77777777" w:rsidR="008763FE" w:rsidRPr="00D94279" w:rsidRDefault="00D94279" w:rsidP="001D5067">
      <w:pPr>
        <w:tabs>
          <w:tab w:val="left" w:pos="709"/>
        </w:tabs>
        <w:spacing w:line="360" w:lineRule="auto"/>
        <w:ind w:firstLine="0"/>
        <w:jc w:val="center"/>
        <w:rPr>
          <w:b/>
          <w:lang w:val="es-ES"/>
        </w:rPr>
      </w:pPr>
      <w:r w:rsidRPr="00932394">
        <w:rPr>
          <w:b/>
          <w:sz w:val="32"/>
          <w:lang w:val="es-ES"/>
        </w:rPr>
        <w:t>Segunda parte</w:t>
      </w:r>
    </w:p>
    <w:p w14:paraId="456686B3" w14:textId="77777777" w:rsidR="00E87067" w:rsidRPr="00E87067" w:rsidRDefault="00E87067" w:rsidP="001D5067">
      <w:pPr>
        <w:tabs>
          <w:tab w:val="left" w:pos="709"/>
        </w:tabs>
        <w:spacing w:line="360" w:lineRule="auto"/>
        <w:ind w:firstLine="0"/>
        <w:rPr>
          <w:b/>
          <w:lang w:val="es-ES"/>
        </w:rPr>
      </w:pPr>
    </w:p>
    <w:p w14:paraId="094A4A76" w14:textId="1AC0777E" w:rsidR="00ED0239" w:rsidRDefault="002E3132" w:rsidP="001D5067">
      <w:pPr>
        <w:spacing w:line="360" w:lineRule="auto"/>
        <w:ind w:firstLine="0"/>
        <w:jc w:val="both"/>
        <w:rPr>
          <w:lang w:val="es-ES"/>
        </w:rPr>
      </w:pPr>
      <w:r>
        <w:rPr>
          <w:lang w:val="es-ES"/>
        </w:rPr>
        <w:lastRenderedPageBreak/>
        <w:t xml:space="preserve">Este </w:t>
      </w:r>
      <w:r w:rsidR="00E75549">
        <w:rPr>
          <w:lang w:val="es-ES"/>
        </w:rPr>
        <w:t>colapso</w:t>
      </w:r>
      <w:r w:rsidR="00134F9C">
        <w:rPr>
          <w:lang w:val="es-ES"/>
        </w:rPr>
        <w:t xml:space="preserve"> del porvenir </w:t>
      </w:r>
      <w:r w:rsidR="00812D36">
        <w:rPr>
          <w:lang w:val="es-ES"/>
        </w:rPr>
        <w:t>n</w:t>
      </w:r>
      <w:r>
        <w:rPr>
          <w:lang w:val="es-ES"/>
        </w:rPr>
        <w:t xml:space="preserve">o es ajeno a la destrucción </w:t>
      </w:r>
      <w:r w:rsidR="00907CEE">
        <w:rPr>
          <w:lang w:val="es-ES"/>
        </w:rPr>
        <w:t xml:space="preserve">progresiva </w:t>
      </w:r>
      <w:r>
        <w:rPr>
          <w:lang w:val="es-ES"/>
        </w:rPr>
        <w:t>de la</w:t>
      </w:r>
      <w:r w:rsidR="00907CEE">
        <w:rPr>
          <w:lang w:val="es-ES"/>
        </w:rPr>
        <w:t>s</w:t>
      </w:r>
      <w:r>
        <w:rPr>
          <w:lang w:val="es-ES"/>
        </w:rPr>
        <w:t xml:space="preserve"> dinámicas del bien común</w:t>
      </w:r>
      <w:r w:rsidR="00907CEE">
        <w:rPr>
          <w:lang w:val="es-ES"/>
        </w:rPr>
        <w:t xml:space="preserve"> que animaban nuestras sociedades</w:t>
      </w:r>
      <w:r>
        <w:rPr>
          <w:lang w:val="es-ES"/>
        </w:rPr>
        <w:t>.</w:t>
      </w:r>
      <w:r w:rsidR="00907CEE">
        <w:rPr>
          <w:lang w:val="es-ES"/>
        </w:rPr>
        <w:t xml:space="preserve"> El abandono de una perspectiva teleológica </w:t>
      </w:r>
      <w:r w:rsidR="004246FA">
        <w:rPr>
          <w:lang w:val="es-ES"/>
        </w:rPr>
        <w:t xml:space="preserve">de la sociedad como de la política también trajo consigo una </w:t>
      </w:r>
      <w:r w:rsidR="000D0B72">
        <w:rPr>
          <w:lang w:val="es-ES"/>
        </w:rPr>
        <w:t>pérdida</w:t>
      </w:r>
      <w:r w:rsidR="004246FA">
        <w:rPr>
          <w:lang w:val="es-ES"/>
        </w:rPr>
        <w:t xml:space="preserve"> de su dinamismo</w:t>
      </w:r>
      <w:r w:rsidR="00840E75">
        <w:rPr>
          <w:lang w:val="es-ES"/>
        </w:rPr>
        <w:t xml:space="preserve">, una </w:t>
      </w:r>
      <w:r w:rsidR="000D0B72">
        <w:rPr>
          <w:lang w:val="es-ES"/>
        </w:rPr>
        <w:t>pérdida</w:t>
      </w:r>
      <w:r w:rsidR="00840E75">
        <w:rPr>
          <w:lang w:val="es-ES"/>
        </w:rPr>
        <w:t xml:space="preserve"> de su capacidad para crear </w:t>
      </w:r>
      <w:r w:rsidR="00525D7A">
        <w:rPr>
          <w:lang w:val="es-ES"/>
        </w:rPr>
        <w:t>p</w:t>
      </w:r>
      <w:r w:rsidR="006A32A4">
        <w:rPr>
          <w:lang w:val="es-ES"/>
        </w:rPr>
        <w:t xml:space="preserve">orvenires significativos y humanos. Tal </w:t>
      </w:r>
      <w:r w:rsidR="004F71FF">
        <w:rPr>
          <w:lang w:val="es-ES"/>
        </w:rPr>
        <w:t xml:space="preserve">era </w:t>
      </w:r>
      <w:r w:rsidR="006A32A4">
        <w:rPr>
          <w:lang w:val="es-ES"/>
        </w:rPr>
        <w:t>la conclusión de la parte anterior. Esta segunda parte argumenta que rehacerse</w:t>
      </w:r>
      <w:r w:rsidR="001F1280">
        <w:rPr>
          <w:lang w:val="es-ES"/>
        </w:rPr>
        <w:t xml:space="preserve"> </w:t>
      </w:r>
      <w:r w:rsidR="00B16FD5">
        <w:rPr>
          <w:lang w:val="es-ES"/>
        </w:rPr>
        <w:t>de la noció</w:t>
      </w:r>
      <w:r w:rsidR="00D15287">
        <w:rPr>
          <w:lang w:val="es-ES"/>
        </w:rPr>
        <w:t xml:space="preserve">n de bien común </w:t>
      </w:r>
      <w:r w:rsidR="00B16FD5">
        <w:rPr>
          <w:lang w:val="es-ES"/>
        </w:rPr>
        <w:t xml:space="preserve">permite generar </w:t>
      </w:r>
      <w:r w:rsidR="00840E75">
        <w:rPr>
          <w:lang w:val="es-ES"/>
        </w:rPr>
        <w:t>dinámica</w:t>
      </w:r>
      <w:r w:rsidR="00B16FD5">
        <w:rPr>
          <w:lang w:val="es-ES"/>
        </w:rPr>
        <w:t>s</w:t>
      </w:r>
      <w:r w:rsidR="00840E75">
        <w:rPr>
          <w:lang w:val="es-ES"/>
        </w:rPr>
        <w:t xml:space="preserve"> que </w:t>
      </w:r>
      <w:r w:rsidR="00B16FD5">
        <w:rPr>
          <w:lang w:val="es-ES"/>
        </w:rPr>
        <w:t>crean y abren</w:t>
      </w:r>
      <w:r w:rsidR="00525D7A">
        <w:rPr>
          <w:lang w:val="es-ES"/>
        </w:rPr>
        <w:t xml:space="preserve"> futuros comunes y humanos</w:t>
      </w:r>
      <w:r w:rsidR="00E84ED3">
        <w:rPr>
          <w:rStyle w:val="Refdenotaalpie"/>
          <w:lang w:val="es-ES"/>
        </w:rPr>
        <w:footnoteReference w:id="2"/>
      </w:r>
      <w:r w:rsidR="00525D7A">
        <w:rPr>
          <w:lang w:val="es-ES"/>
        </w:rPr>
        <w:t xml:space="preserve">. </w:t>
      </w:r>
    </w:p>
    <w:p w14:paraId="021744A6" w14:textId="7C748562" w:rsidR="001A68D9" w:rsidRPr="00551CC3" w:rsidRDefault="001A68D9" w:rsidP="001D5067">
      <w:pPr>
        <w:pStyle w:val="Prrafodelista"/>
        <w:spacing w:line="360" w:lineRule="auto"/>
        <w:ind w:left="0" w:firstLine="0"/>
        <w:jc w:val="both"/>
        <w:rPr>
          <w:lang w:val="es-ES"/>
        </w:rPr>
      </w:pPr>
      <w:r w:rsidRPr="00551CC3">
        <w:rPr>
          <w:lang w:val="es-ES"/>
        </w:rPr>
        <w:t xml:space="preserve">El argumento se </w:t>
      </w:r>
      <w:r w:rsidR="00FD2005" w:rsidRPr="00551CC3">
        <w:rPr>
          <w:lang w:val="es-ES"/>
        </w:rPr>
        <w:t xml:space="preserve">despliega sobre </w:t>
      </w:r>
      <w:r w:rsidR="00F23242" w:rsidRPr="00551CC3">
        <w:rPr>
          <w:lang w:val="es-ES"/>
        </w:rPr>
        <w:t>cuatro apartados</w:t>
      </w:r>
      <w:r w:rsidR="00FD2005" w:rsidRPr="00551CC3">
        <w:rPr>
          <w:lang w:val="es-ES"/>
        </w:rPr>
        <w:t xml:space="preserve">. El </w:t>
      </w:r>
      <w:r w:rsidR="005021EF" w:rsidRPr="00551CC3">
        <w:rPr>
          <w:lang w:val="es-ES"/>
        </w:rPr>
        <w:t xml:space="preserve">primero </w:t>
      </w:r>
      <w:r w:rsidR="002D12D7">
        <w:rPr>
          <w:lang w:val="es-ES"/>
        </w:rPr>
        <w:t xml:space="preserve">aclara lo que es y no es el bien común. El segundo </w:t>
      </w:r>
      <w:r w:rsidR="00FD2005" w:rsidRPr="00551CC3">
        <w:rPr>
          <w:lang w:val="es-ES"/>
        </w:rPr>
        <w:t xml:space="preserve">retoma la pregunta central de la obra de Hannah Arendt </w:t>
      </w:r>
      <w:r w:rsidR="005021EF" w:rsidRPr="00551CC3">
        <w:rPr>
          <w:lang w:val="es-ES"/>
        </w:rPr>
        <w:t>sobre la humanidad del mundo</w:t>
      </w:r>
      <w:r w:rsidR="0060377F" w:rsidRPr="00551CC3">
        <w:rPr>
          <w:lang w:val="es-ES"/>
        </w:rPr>
        <w:t xml:space="preserve">. El </w:t>
      </w:r>
      <w:r w:rsidR="00231FAA">
        <w:rPr>
          <w:lang w:val="es-ES"/>
        </w:rPr>
        <w:t xml:space="preserve">tercero </w:t>
      </w:r>
      <w:r w:rsidR="0060377F" w:rsidRPr="00551CC3">
        <w:rPr>
          <w:lang w:val="es-ES"/>
        </w:rPr>
        <w:t xml:space="preserve">propone entender la </w:t>
      </w:r>
      <w:r w:rsidR="00F23242" w:rsidRPr="00551CC3">
        <w:rPr>
          <w:lang w:val="es-ES"/>
        </w:rPr>
        <w:t>noción</w:t>
      </w:r>
      <w:r w:rsidR="0060377F" w:rsidRPr="00551CC3">
        <w:rPr>
          <w:lang w:val="es-ES"/>
        </w:rPr>
        <w:t xml:space="preserve"> de bien común como el nexo </w:t>
      </w:r>
      <w:r w:rsidR="00F23242" w:rsidRPr="00551CC3">
        <w:rPr>
          <w:lang w:val="es-ES"/>
        </w:rPr>
        <w:t>dinámico</w:t>
      </w:r>
      <w:r w:rsidR="009F0DF1" w:rsidRPr="00551CC3">
        <w:rPr>
          <w:lang w:val="es-ES"/>
        </w:rPr>
        <w:t xml:space="preserve"> </w:t>
      </w:r>
      <w:r w:rsidR="0060377F" w:rsidRPr="00551CC3">
        <w:rPr>
          <w:lang w:val="es-ES"/>
        </w:rPr>
        <w:t xml:space="preserve">de interacciones </w:t>
      </w:r>
      <w:r w:rsidR="009F0DF1" w:rsidRPr="00551CC3">
        <w:rPr>
          <w:lang w:val="es-ES"/>
        </w:rPr>
        <w:t xml:space="preserve">que componen una sociedad. </w:t>
      </w:r>
      <w:r w:rsidR="00FD2CF3">
        <w:rPr>
          <w:lang w:val="es-ES"/>
        </w:rPr>
        <w:t xml:space="preserve">El </w:t>
      </w:r>
      <w:r w:rsidR="00231FAA">
        <w:rPr>
          <w:lang w:val="es-ES"/>
        </w:rPr>
        <w:t>cuart</w:t>
      </w:r>
      <w:r w:rsidR="00FD2CF3">
        <w:rPr>
          <w:lang w:val="es-ES"/>
        </w:rPr>
        <w:t>o</w:t>
      </w:r>
      <w:r w:rsidR="00231FAA">
        <w:rPr>
          <w:lang w:val="es-ES"/>
        </w:rPr>
        <w:t xml:space="preserve"> </w:t>
      </w:r>
      <w:r w:rsidR="009F0DF1" w:rsidRPr="00551CC3">
        <w:rPr>
          <w:lang w:val="es-ES"/>
        </w:rPr>
        <w:t xml:space="preserve">se focaliza sobre </w:t>
      </w:r>
      <w:r w:rsidR="00F23242">
        <w:rPr>
          <w:lang w:val="es-ES"/>
        </w:rPr>
        <w:t xml:space="preserve">la generación de </w:t>
      </w:r>
      <w:r w:rsidR="00551CC3" w:rsidRPr="00551CC3">
        <w:rPr>
          <w:lang w:val="es-ES"/>
        </w:rPr>
        <w:t>futuro</w:t>
      </w:r>
      <w:r w:rsidR="00F23242">
        <w:rPr>
          <w:lang w:val="es-ES"/>
        </w:rPr>
        <w:t xml:space="preserve">s comunes y humanos como resultado de </w:t>
      </w:r>
      <w:r w:rsidR="00701792">
        <w:rPr>
          <w:lang w:val="es-ES"/>
        </w:rPr>
        <w:t xml:space="preserve">políticas enfocadas al </w:t>
      </w:r>
      <w:r w:rsidR="00F23242">
        <w:rPr>
          <w:lang w:val="es-ES"/>
        </w:rPr>
        <w:t xml:space="preserve">bien común. </w:t>
      </w:r>
    </w:p>
    <w:p w14:paraId="51B1351F" w14:textId="77777777" w:rsidR="00551CC3" w:rsidRDefault="00551CC3" w:rsidP="001D5067">
      <w:pPr>
        <w:pStyle w:val="Prrafodelista"/>
        <w:spacing w:line="360" w:lineRule="auto"/>
        <w:ind w:left="0" w:firstLine="0"/>
        <w:jc w:val="both"/>
        <w:rPr>
          <w:b/>
          <w:lang w:val="es-ES"/>
        </w:rPr>
      </w:pPr>
    </w:p>
    <w:p w14:paraId="164FD589" w14:textId="77777777" w:rsidR="002D0B99" w:rsidRPr="002D0B99" w:rsidRDefault="002D0B99" w:rsidP="001D5067">
      <w:pPr>
        <w:pStyle w:val="Prrafodelista"/>
        <w:spacing w:line="360" w:lineRule="auto"/>
        <w:ind w:left="0" w:firstLine="0"/>
        <w:jc w:val="both"/>
        <w:rPr>
          <w:b/>
          <w:lang w:val="es-ES"/>
        </w:rPr>
      </w:pPr>
      <w:r>
        <w:rPr>
          <w:b/>
          <w:lang w:val="es-ES"/>
        </w:rPr>
        <w:t xml:space="preserve">I. </w:t>
      </w:r>
      <w:r w:rsidR="00085632">
        <w:rPr>
          <w:b/>
          <w:lang w:val="es-ES"/>
        </w:rPr>
        <w:t>La humanidad del mundo</w:t>
      </w:r>
    </w:p>
    <w:p w14:paraId="0FBFA923" w14:textId="14E702DF" w:rsidR="005E27EF" w:rsidRDefault="00085632" w:rsidP="001D5067">
      <w:pPr>
        <w:tabs>
          <w:tab w:val="left" w:pos="709"/>
        </w:tabs>
        <w:spacing w:line="360" w:lineRule="auto"/>
        <w:ind w:firstLine="0"/>
        <w:jc w:val="both"/>
        <w:rPr>
          <w:lang w:val="es-ES"/>
        </w:rPr>
      </w:pPr>
      <w:r>
        <w:rPr>
          <w:lang w:val="es-ES"/>
        </w:rPr>
        <w:t>La obra de Hannah Arendt fue marcada por la tragedia de la segunda guerra mundial</w:t>
      </w:r>
      <w:r w:rsidR="00CE1988">
        <w:rPr>
          <w:lang w:val="es-ES"/>
        </w:rPr>
        <w:t xml:space="preserve"> y es</w:t>
      </w:r>
      <w:r w:rsidR="00BC456C">
        <w:rPr>
          <w:lang w:val="es-ES"/>
        </w:rPr>
        <w:t>tá</w:t>
      </w:r>
      <w:r w:rsidR="00CE1988">
        <w:rPr>
          <w:lang w:val="es-ES"/>
        </w:rPr>
        <w:t xml:space="preserve"> </w:t>
      </w:r>
      <w:r w:rsidR="00CE1988" w:rsidRPr="00335EEB">
        <w:rPr>
          <w:lang w:val="es-ES"/>
        </w:rPr>
        <w:t>preñada</w:t>
      </w:r>
      <w:r w:rsidR="00CE1988">
        <w:rPr>
          <w:lang w:val="es-ES"/>
        </w:rPr>
        <w:t xml:space="preserve"> de la </w:t>
      </w:r>
      <w:r w:rsidR="00BC456C">
        <w:rPr>
          <w:lang w:val="es-ES"/>
        </w:rPr>
        <w:t xml:space="preserve">siguiente </w:t>
      </w:r>
      <w:r w:rsidR="00CE1988">
        <w:rPr>
          <w:lang w:val="es-ES"/>
        </w:rPr>
        <w:t>pregunta</w:t>
      </w:r>
      <w:r w:rsidR="00701792">
        <w:rPr>
          <w:lang w:val="es-ES"/>
        </w:rPr>
        <w:t xml:space="preserve">: ¿Cuáles </w:t>
      </w:r>
      <w:r w:rsidR="004D3783">
        <w:rPr>
          <w:lang w:val="es-ES"/>
        </w:rPr>
        <w:t xml:space="preserve">son </w:t>
      </w:r>
      <w:r>
        <w:rPr>
          <w:lang w:val="es-ES"/>
        </w:rPr>
        <w:t xml:space="preserve">las condiciones de un mundo humano? Si la rebuscada y milenaria cultura europea pudo ser arrastrada </w:t>
      </w:r>
      <w:r w:rsidR="00BC456C">
        <w:rPr>
          <w:lang w:val="es-ES"/>
        </w:rPr>
        <w:t>a</w:t>
      </w:r>
      <w:r>
        <w:rPr>
          <w:lang w:val="es-ES"/>
        </w:rPr>
        <w:t xml:space="preserve"> abismos de bestialidad </w:t>
      </w:r>
      <w:r w:rsidR="000B29D6">
        <w:rPr>
          <w:lang w:val="es-ES"/>
        </w:rPr>
        <w:t>durante las dos guerras</w:t>
      </w:r>
      <w:r w:rsidR="004D3783">
        <w:rPr>
          <w:lang w:val="es-ES"/>
        </w:rPr>
        <w:t xml:space="preserve"> mundiales</w:t>
      </w:r>
      <w:r w:rsidR="00556E7E">
        <w:rPr>
          <w:lang w:val="es-ES"/>
        </w:rPr>
        <w:t xml:space="preserve">, </w:t>
      </w:r>
      <w:r w:rsidR="001F11D2">
        <w:rPr>
          <w:lang w:val="es-ES"/>
        </w:rPr>
        <w:t xml:space="preserve">esta pregunta </w:t>
      </w:r>
      <w:r w:rsidR="00DE1538">
        <w:rPr>
          <w:lang w:val="es-ES"/>
        </w:rPr>
        <w:t xml:space="preserve">ha de ser considerada como </w:t>
      </w:r>
      <w:r w:rsidR="009954C6">
        <w:rPr>
          <w:lang w:val="es-ES"/>
        </w:rPr>
        <w:t xml:space="preserve">la cuestión fundamental de toda </w:t>
      </w:r>
      <w:r>
        <w:rPr>
          <w:lang w:val="es-ES"/>
        </w:rPr>
        <w:t xml:space="preserve">filosofía política. </w:t>
      </w:r>
      <w:r w:rsidR="005D5B76">
        <w:rPr>
          <w:lang w:val="es-ES"/>
        </w:rPr>
        <w:t>Más</w:t>
      </w:r>
      <w:r w:rsidR="00556E7E">
        <w:rPr>
          <w:lang w:val="es-ES"/>
        </w:rPr>
        <w:t xml:space="preserve"> </w:t>
      </w:r>
      <w:r w:rsidR="005D5B76">
        <w:rPr>
          <w:lang w:val="es-ES"/>
        </w:rPr>
        <w:t>aún, afirma Arendt</w:t>
      </w:r>
      <w:r w:rsidR="00556E7E">
        <w:rPr>
          <w:lang w:val="es-ES"/>
        </w:rPr>
        <w:t>, s</w:t>
      </w:r>
      <w:r>
        <w:rPr>
          <w:lang w:val="es-ES"/>
        </w:rPr>
        <w:t xml:space="preserve">i </w:t>
      </w:r>
      <w:r w:rsidRPr="00841F9D">
        <w:rPr>
          <w:i/>
          <w:lang w:val="es-ES"/>
        </w:rPr>
        <w:t>ni el derecho</w:t>
      </w:r>
      <w:r w:rsidR="008904B9">
        <w:rPr>
          <w:i/>
          <w:lang w:val="es-ES"/>
        </w:rPr>
        <w:t>,</w:t>
      </w:r>
      <w:r>
        <w:rPr>
          <w:lang w:val="es-ES"/>
        </w:rPr>
        <w:t xml:space="preserve"> </w:t>
      </w:r>
      <w:r w:rsidRPr="00841F9D">
        <w:rPr>
          <w:i/>
          <w:lang w:val="es-ES"/>
        </w:rPr>
        <w:t xml:space="preserve">ni el </w:t>
      </w:r>
      <w:r w:rsidR="005D5B76">
        <w:rPr>
          <w:i/>
          <w:lang w:val="es-ES"/>
        </w:rPr>
        <w:t>e</w:t>
      </w:r>
      <w:r w:rsidRPr="00841F9D">
        <w:rPr>
          <w:i/>
          <w:lang w:val="es-ES"/>
        </w:rPr>
        <w:t>stado</w:t>
      </w:r>
      <w:r>
        <w:rPr>
          <w:lang w:val="es-ES"/>
        </w:rPr>
        <w:t xml:space="preserve"> son condiciones suficientes</w:t>
      </w:r>
      <w:r w:rsidR="005E27EF">
        <w:rPr>
          <w:lang w:val="es-ES"/>
        </w:rPr>
        <w:t xml:space="preserve"> a esta humanidad</w:t>
      </w:r>
      <w:r w:rsidR="00841F9D">
        <w:rPr>
          <w:lang w:val="es-ES"/>
        </w:rPr>
        <w:t xml:space="preserve"> </w:t>
      </w:r>
      <w:r w:rsidR="005D5B76">
        <w:rPr>
          <w:lang w:val="es-ES"/>
        </w:rPr>
        <w:t xml:space="preserve">– </w:t>
      </w:r>
      <w:r>
        <w:rPr>
          <w:lang w:val="es-ES"/>
        </w:rPr>
        <w:t>entonces ¿cuáles son</w:t>
      </w:r>
      <w:r w:rsidR="008904B9">
        <w:rPr>
          <w:lang w:val="es-ES"/>
        </w:rPr>
        <w:t xml:space="preserve"> las condiciones básicas de una coexistencia humana</w:t>
      </w:r>
      <w:r>
        <w:rPr>
          <w:lang w:val="es-ES"/>
        </w:rPr>
        <w:t>?</w:t>
      </w:r>
      <w:r w:rsidR="005E27EF">
        <w:rPr>
          <w:lang w:val="es-ES"/>
        </w:rPr>
        <w:t xml:space="preserve"> </w:t>
      </w:r>
      <w:r w:rsidR="000456EC">
        <w:rPr>
          <w:lang w:val="es-ES"/>
        </w:rPr>
        <w:t>A lo largo de su re</w:t>
      </w:r>
      <w:r w:rsidR="00E94331">
        <w:rPr>
          <w:lang w:val="es-ES"/>
        </w:rPr>
        <w:t xml:space="preserve">porte sobre el proceso </w:t>
      </w:r>
      <w:proofErr w:type="spellStart"/>
      <w:r w:rsidR="00E94331">
        <w:rPr>
          <w:lang w:val="es-ES"/>
        </w:rPr>
        <w:t>Eichmann</w:t>
      </w:r>
      <w:proofErr w:type="spellEnd"/>
      <w:r w:rsidR="0030656E">
        <w:rPr>
          <w:lang w:val="es-ES"/>
        </w:rPr>
        <w:t xml:space="preserve"> (1963)</w:t>
      </w:r>
      <w:r w:rsidR="00CE2948">
        <w:rPr>
          <w:lang w:val="es-ES"/>
        </w:rPr>
        <w:t xml:space="preserve">, de </w:t>
      </w:r>
      <w:r w:rsidR="00E94331">
        <w:rPr>
          <w:lang w:val="es-ES"/>
        </w:rPr>
        <w:t xml:space="preserve">su </w:t>
      </w:r>
      <w:r w:rsidR="0030656E">
        <w:rPr>
          <w:lang w:val="es-ES"/>
        </w:rPr>
        <w:t xml:space="preserve">reflexión sobre la condición humana </w:t>
      </w:r>
      <w:r w:rsidR="00E94331">
        <w:rPr>
          <w:lang w:val="es-ES"/>
        </w:rPr>
        <w:t>(</w:t>
      </w:r>
      <w:r w:rsidR="00CE2948">
        <w:rPr>
          <w:lang w:val="es-ES"/>
        </w:rPr>
        <w:t>1963</w:t>
      </w:r>
      <w:r w:rsidR="00E94331">
        <w:rPr>
          <w:lang w:val="es-ES"/>
        </w:rPr>
        <w:t xml:space="preserve">) y </w:t>
      </w:r>
      <w:r w:rsidR="009954C6">
        <w:rPr>
          <w:lang w:val="es-ES"/>
        </w:rPr>
        <w:t xml:space="preserve">de </w:t>
      </w:r>
      <w:r w:rsidR="00E94331">
        <w:rPr>
          <w:lang w:val="es-ES"/>
        </w:rPr>
        <w:t>su proyectada trilogía (</w:t>
      </w:r>
      <w:r w:rsidR="00C6595D">
        <w:rPr>
          <w:lang w:val="es-ES"/>
        </w:rPr>
        <w:t>1981</w:t>
      </w:r>
      <w:r w:rsidR="00E94331">
        <w:rPr>
          <w:lang w:val="es-ES"/>
        </w:rPr>
        <w:t xml:space="preserve">), </w:t>
      </w:r>
      <w:r>
        <w:rPr>
          <w:lang w:val="es-ES"/>
        </w:rPr>
        <w:t>Ar</w:t>
      </w:r>
      <w:r w:rsidR="00E94331">
        <w:rPr>
          <w:lang w:val="es-ES"/>
        </w:rPr>
        <w:t xml:space="preserve">endt responde de manera </w:t>
      </w:r>
      <w:r w:rsidR="00E94331" w:rsidRPr="00335EEB">
        <w:rPr>
          <w:lang w:val="es-ES"/>
        </w:rPr>
        <w:t>ominosa</w:t>
      </w:r>
      <w:r w:rsidR="005D5B76">
        <w:rPr>
          <w:lang w:val="es-ES"/>
        </w:rPr>
        <w:t>:</w:t>
      </w:r>
      <w:r w:rsidR="00E94331">
        <w:rPr>
          <w:lang w:val="es-ES"/>
        </w:rPr>
        <w:t xml:space="preserve"> </w:t>
      </w:r>
      <w:r w:rsidR="005D5B76">
        <w:rPr>
          <w:lang w:val="es-ES"/>
        </w:rPr>
        <w:t>l</w:t>
      </w:r>
      <w:r w:rsidR="00E94331">
        <w:rPr>
          <w:lang w:val="es-ES"/>
        </w:rPr>
        <w:t>o que hace la humanidad del mundo común son</w:t>
      </w:r>
      <w:r>
        <w:rPr>
          <w:lang w:val="es-ES"/>
        </w:rPr>
        <w:t xml:space="preserve"> la</w:t>
      </w:r>
      <w:r w:rsidR="005D5B76">
        <w:rPr>
          <w:lang w:val="es-ES"/>
        </w:rPr>
        <w:t>s</w:t>
      </w:r>
      <w:r>
        <w:rPr>
          <w:lang w:val="es-ES"/>
        </w:rPr>
        <w:t xml:space="preserve"> capacidad</w:t>
      </w:r>
      <w:r w:rsidR="005D5B76">
        <w:rPr>
          <w:lang w:val="es-ES"/>
        </w:rPr>
        <w:t>es</w:t>
      </w:r>
      <w:r>
        <w:rPr>
          <w:lang w:val="es-ES"/>
        </w:rPr>
        <w:t xml:space="preserve"> de </w:t>
      </w:r>
      <w:r w:rsidRPr="008904B9">
        <w:rPr>
          <w:i/>
          <w:lang w:val="es-ES"/>
        </w:rPr>
        <w:t>pensar</w:t>
      </w:r>
      <w:r>
        <w:rPr>
          <w:lang w:val="es-ES"/>
        </w:rPr>
        <w:t xml:space="preserve">, </w:t>
      </w:r>
      <w:r w:rsidR="008904B9">
        <w:rPr>
          <w:lang w:val="es-ES"/>
        </w:rPr>
        <w:t xml:space="preserve">de </w:t>
      </w:r>
      <w:r w:rsidRPr="008904B9">
        <w:rPr>
          <w:i/>
          <w:lang w:val="es-ES"/>
        </w:rPr>
        <w:t>juzgar</w:t>
      </w:r>
      <w:r>
        <w:rPr>
          <w:lang w:val="es-ES"/>
        </w:rPr>
        <w:t xml:space="preserve"> y </w:t>
      </w:r>
      <w:r w:rsidR="008904B9">
        <w:rPr>
          <w:lang w:val="es-ES"/>
        </w:rPr>
        <w:t xml:space="preserve">de </w:t>
      </w:r>
      <w:r w:rsidR="00480C1A" w:rsidRPr="008904B9">
        <w:rPr>
          <w:i/>
          <w:lang w:val="es-ES"/>
        </w:rPr>
        <w:t>querer</w:t>
      </w:r>
      <w:r w:rsidR="00480C1A">
        <w:rPr>
          <w:i/>
          <w:lang w:val="es-ES"/>
        </w:rPr>
        <w:t>;</w:t>
      </w:r>
      <w:r>
        <w:rPr>
          <w:lang w:val="es-ES"/>
        </w:rPr>
        <w:t xml:space="preserve"> capacidades que expresan nuestra humanidad y por las cuales nace un</w:t>
      </w:r>
      <w:r w:rsidR="00FB502E">
        <w:rPr>
          <w:lang w:val="es-ES"/>
        </w:rPr>
        <w:t xml:space="preserve"> mundo humano.</w:t>
      </w:r>
    </w:p>
    <w:p w14:paraId="46C85850" w14:textId="77777777" w:rsidR="00656EF6" w:rsidRDefault="00085632" w:rsidP="001D5067">
      <w:pPr>
        <w:tabs>
          <w:tab w:val="left" w:pos="709"/>
        </w:tabs>
        <w:spacing w:line="360" w:lineRule="auto"/>
        <w:ind w:firstLine="0"/>
        <w:jc w:val="both"/>
        <w:rPr>
          <w:lang w:val="es-ES"/>
        </w:rPr>
      </w:pPr>
      <w:r>
        <w:rPr>
          <w:lang w:val="es-ES"/>
        </w:rPr>
        <w:t xml:space="preserve">Lo que planteamos en los apartados anteriores debe mucho a </w:t>
      </w:r>
      <w:r w:rsidR="001C74E7">
        <w:rPr>
          <w:lang w:val="es-ES"/>
        </w:rPr>
        <w:t xml:space="preserve">la reflexión de </w:t>
      </w:r>
      <w:r>
        <w:rPr>
          <w:lang w:val="es-ES"/>
        </w:rPr>
        <w:t xml:space="preserve">Arendt y responde a la misma interrogación. </w:t>
      </w:r>
      <w:r w:rsidR="00E57EC7">
        <w:rPr>
          <w:lang w:val="es-ES"/>
        </w:rPr>
        <w:t>Esta segunda parte sostiene que e</w:t>
      </w:r>
      <w:r w:rsidRPr="00E57EC7">
        <w:rPr>
          <w:i/>
          <w:lang w:val="es-ES"/>
        </w:rPr>
        <w:t>l bien común esencial</w:t>
      </w:r>
      <w:r w:rsidRPr="00DF27AE">
        <w:rPr>
          <w:lang w:val="es-ES"/>
        </w:rPr>
        <w:t>, el</w:t>
      </w:r>
      <w:r w:rsidRPr="00E57EC7">
        <w:rPr>
          <w:i/>
          <w:lang w:val="es-ES"/>
        </w:rPr>
        <w:t xml:space="preserve"> sumo bien político </w:t>
      </w:r>
      <w:r w:rsidR="00DF27AE" w:rsidRPr="00DF27AE">
        <w:rPr>
          <w:lang w:val="es-ES"/>
        </w:rPr>
        <w:t>consiste en</w:t>
      </w:r>
      <w:r w:rsidR="00DF27AE">
        <w:rPr>
          <w:i/>
          <w:lang w:val="es-ES"/>
        </w:rPr>
        <w:t xml:space="preserve"> </w:t>
      </w:r>
      <w:r w:rsidRPr="00E57EC7">
        <w:rPr>
          <w:i/>
          <w:lang w:val="es-ES"/>
        </w:rPr>
        <w:t xml:space="preserve">nuestra humanidad </w:t>
      </w:r>
      <w:r w:rsidRPr="00DF27AE">
        <w:rPr>
          <w:lang w:val="es-ES"/>
        </w:rPr>
        <w:t>en cuanto esta es un</w:t>
      </w:r>
      <w:r w:rsidRPr="00E57EC7">
        <w:rPr>
          <w:i/>
          <w:lang w:val="es-ES"/>
        </w:rPr>
        <w:t xml:space="preserve"> bien compartido, </w:t>
      </w:r>
      <w:r w:rsidRPr="00DF27AE">
        <w:rPr>
          <w:lang w:val="es-ES"/>
        </w:rPr>
        <w:t xml:space="preserve">un bien </w:t>
      </w:r>
      <w:r w:rsidR="00E57EC7" w:rsidRPr="00DF27AE">
        <w:rPr>
          <w:lang w:val="es-ES"/>
        </w:rPr>
        <w:t xml:space="preserve">que solo </w:t>
      </w:r>
      <w:r w:rsidR="0083228D" w:rsidRPr="00DF27AE">
        <w:rPr>
          <w:lang w:val="es-ES"/>
        </w:rPr>
        <w:t>se alcanza con y por medio de otros, un bien ligado a nuestra</w:t>
      </w:r>
      <w:r w:rsidR="0083228D">
        <w:rPr>
          <w:i/>
          <w:lang w:val="es-ES"/>
        </w:rPr>
        <w:t xml:space="preserve"> interacción con otros</w:t>
      </w:r>
      <w:r>
        <w:rPr>
          <w:lang w:val="es-ES"/>
        </w:rPr>
        <w:t>.</w:t>
      </w:r>
      <w:r w:rsidR="002071BD">
        <w:rPr>
          <w:lang w:val="es-ES"/>
        </w:rPr>
        <w:t xml:space="preserve"> </w:t>
      </w:r>
      <w:r w:rsidR="003E42E5">
        <w:rPr>
          <w:lang w:val="es-ES"/>
        </w:rPr>
        <w:t>Estas afirmaciones son densas</w:t>
      </w:r>
      <w:r w:rsidR="002B4513">
        <w:rPr>
          <w:lang w:val="es-ES"/>
        </w:rPr>
        <w:t>. A continuación, las desgloso.</w:t>
      </w:r>
      <w:r w:rsidR="003E42E5">
        <w:rPr>
          <w:lang w:val="es-ES"/>
        </w:rPr>
        <w:t xml:space="preserve"> </w:t>
      </w:r>
    </w:p>
    <w:p w14:paraId="0EF0E289" w14:textId="718C62EF" w:rsidR="009538B2" w:rsidRDefault="00D9090E" w:rsidP="001D5067">
      <w:pPr>
        <w:tabs>
          <w:tab w:val="left" w:pos="709"/>
        </w:tabs>
        <w:spacing w:line="360" w:lineRule="auto"/>
        <w:ind w:firstLine="0"/>
        <w:jc w:val="both"/>
        <w:rPr>
          <w:lang w:val="es-ES"/>
        </w:rPr>
      </w:pPr>
      <w:r>
        <w:rPr>
          <w:lang w:val="es-ES"/>
        </w:rPr>
        <w:lastRenderedPageBreak/>
        <w:t xml:space="preserve">Nuestra </w:t>
      </w:r>
      <w:r w:rsidR="00656EF6">
        <w:rPr>
          <w:lang w:val="es-ES"/>
        </w:rPr>
        <w:t xml:space="preserve">común </w:t>
      </w:r>
      <w:r>
        <w:rPr>
          <w:lang w:val="es-ES"/>
        </w:rPr>
        <w:t xml:space="preserve">humanidad </w:t>
      </w:r>
      <w:r w:rsidR="007B4AB4">
        <w:rPr>
          <w:lang w:val="es-ES"/>
        </w:rPr>
        <w:t xml:space="preserve">es </w:t>
      </w:r>
      <w:r w:rsidR="00085632">
        <w:rPr>
          <w:lang w:val="es-ES"/>
        </w:rPr>
        <w:t xml:space="preserve">una realidad dinámica, hecha realidad en la forma en la cual </w:t>
      </w:r>
      <w:r w:rsidR="00085632" w:rsidRPr="00656EF6">
        <w:rPr>
          <w:i/>
          <w:lang w:val="es-ES"/>
        </w:rPr>
        <w:t>interactuamos</w:t>
      </w:r>
      <w:r w:rsidR="00085632">
        <w:rPr>
          <w:lang w:val="es-ES"/>
        </w:rPr>
        <w:t xml:space="preserve"> los unos con los otros en una sociedad dada. </w:t>
      </w:r>
      <w:r w:rsidR="00C754FF">
        <w:rPr>
          <w:lang w:val="es-ES"/>
        </w:rPr>
        <w:t xml:space="preserve">El hombre es un animal social; un ser relacional. Su </w:t>
      </w:r>
      <w:r w:rsidR="00BC5255">
        <w:rPr>
          <w:lang w:val="es-ES"/>
        </w:rPr>
        <w:t xml:space="preserve">condición humana se vive y se realiza en </w:t>
      </w:r>
      <w:r w:rsidR="00BC456C" w:rsidRPr="00335EEB">
        <w:rPr>
          <w:lang w:val="es-ES"/>
        </w:rPr>
        <w:t>relación</w:t>
      </w:r>
      <w:r w:rsidR="00BC5255">
        <w:rPr>
          <w:lang w:val="es-ES"/>
        </w:rPr>
        <w:t xml:space="preserve"> con otros. Por esto</w:t>
      </w:r>
      <w:r w:rsidR="000D532F">
        <w:rPr>
          <w:lang w:val="es-ES"/>
        </w:rPr>
        <w:t xml:space="preserve"> es </w:t>
      </w:r>
      <w:r w:rsidR="00BC5255">
        <w:rPr>
          <w:lang w:val="es-ES"/>
        </w:rPr>
        <w:t xml:space="preserve">común </w:t>
      </w:r>
      <w:r w:rsidR="000D532F">
        <w:rPr>
          <w:lang w:val="es-ES"/>
        </w:rPr>
        <w:t xml:space="preserve">nuestra </w:t>
      </w:r>
      <w:r w:rsidR="00BC5255">
        <w:rPr>
          <w:lang w:val="es-ES"/>
        </w:rPr>
        <w:t>humanidad</w:t>
      </w:r>
      <w:r w:rsidR="000D532F">
        <w:rPr>
          <w:lang w:val="es-ES"/>
        </w:rPr>
        <w:t>. No puedo ser plenamente humano fuera de la relación al otro</w:t>
      </w:r>
      <w:r w:rsidR="00BC456C">
        <w:rPr>
          <w:lang w:val="es-ES"/>
        </w:rPr>
        <w:t>;</w:t>
      </w:r>
      <w:r w:rsidR="000D532F">
        <w:rPr>
          <w:lang w:val="es-ES"/>
        </w:rPr>
        <w:t xml:space="preserve"> sin el otro. </w:t>
      </w:r>
      <w:r w:rsidR="0077701B">
        <w:rPr>
          <w:lang w:val="es-ES"/>
        </w:rPr>
        <w:t xml:space="preserve">Es </w:t>
      </w:r>
      <w:r w:rsidR="00480C1A">
        <w:rPr>
          <w:lang w:val="es-ES"/>
        </w:rPr>
        <w:t>más</w:t>
      </w:r>
      <w:r w:rsidR="0077701B">
        <w:rPr>
          <w:lang w:val="es-ES"/>
        </w:rPr>
        <w:t xml:space="preserve">, me </w:t>
      </w:r>
      <w:r w:rsidR="00480C1A">
        <w:rPr>
          <w:lang w:val="es-ES"/>
        </w:rPr>
        <w:t>vínculo</w:t>
      </w:r>
      <w:r w:rsidR="0077701B">
        <w:rPr>
          <w:lang w:val="es-ES"/>
        </w:rPr>
        <w:t xml:space="preserve"> con el otro por medio de mis acciones. A nivel de una comunidad, n</w:t>
      </w:r>
      <w:r w:rsidR="009538B2">
        <w:rPr>
          <w:lang w:val="es-ES"/>
        </w:rPr>
        <w:t>uestra humanidad es así</w:t>
      </w:r>
      <w:r w:rsidR="0077701B">
        <w:rPr>
          <w:lang w:val="es-ES"/>
        </w:rPr>
        <w:t xml:space="preserve"> </w:t>
      </w:r>
      <w:r w:rsidR="00085632">
        <w:rPr>
          <w:lang w:val="es-ES"/>
        </w:rPr>
        <w:t xml:space="preserve">interna a nuestras </w:t>
      </w:r>
      <w:r w:rsidR="007B4AB4">
        <w:rPr>
          <w:lang w:val="es-ES"/>
        </w:rPr>
        <w:t>interacciones</w:t>
      </w:r>
      <w:r w:rsidR="00085632">
        <w:rPr>
          <w:lang w:val="es-ES"/>
        </w:rPr>
        <w:t xml:space="preserve">. </w:t>
      </w:r>
    </w:p>
    <w:p w14:paraId="4A2F63B5" w14:textId="77777777" w:rsidR="009954C6" w:rsidRDefault="009538B2" w:rsidP="001D5067">
      <w:pPr>
        <w:tabs>
          <w:tab w:val="left" w:pos="709"/>
        </w:tabs>
        <w:spacing w:line="360" w:lineRule="auto"/>
        <w:ind w:firstLine="0"/>
        <w:jc w:val="both"/>
        <w:rPr>
          <w:lang w:val="es-ES"/>
        </w:rPr>
      </w:pPr>
      <w:r>
        <w:rPr>
          <w:lang w:val="es-ES"/>
        </w:rPr>
        <w:t xml:space="preserve">Hemos de ser todavía </w:t>
      </w:r>
      <w:r w:rsidR="00480C1A">
        <w:rPr>
          <w:lang w:val="es-ES"/>
        </w:rPr>
        <w:t>más</w:t>
      </w:r>
      <w:r>
        <w:rPr>
          <w:lang w:val="es-ES"/>
        </w:rPr>
        <w:t xml:space="preserve"> específicos: n</w:t>
      </w:r>
      <w:r w:rsidR="00443065">
        <w:rPr>
          <w:lang w:val="es-ES"/>
        </w:rPr>
        <w:t xml:space="preserve">uestra </w:t>
      </w:r>
      <w:r>
        <w:rPr>
          <w:lang w:val="es-ES"/>
        </w:rPr>
        <w:t xml:space="preserve">común </w:t>
      </w:r>
      <w:r w:rsidR="00443065">
        <w:rPr>
          <w:lang w:val="es-ES"/>
        </w:rPr>
        <w:t xml:space="preserve">humanidad </w:t>
      </w:r>
      <w:r>
        <w:rPr>
          <w:lang w:val="es-ES"/>
        </w:rPr>
        <w:t xml:space="preserve">– </w:t>
      </w:r>
      <w:r w:rsidR="00443065">
        <w:rPr>
          <w:lang w:val="es-ES"/>
        </w:rPr>
        <w:t xml:space="preserve">de manera concreta y real </w:t>
      </w:r>
      <w:r w:rsidR="007B4AB4">
        <w:rPr>
          <w:lang w:val="es-ES"/>
        </w:rPr>
        <w:t xml:space="preserve">– se manifiesta en el </w:t>
      </w:r>
      <w:r w:rsidR="00443065" w:rsidRPr="00200E3D">
        <w:rPr>
          <w:i/>
          <w:lang w:val="es-ES"/>
        </w:rPr>
        <w:t>conjunto de</w:t>
      </w:r>
      <w:r w:rsidR="00085632" w:rsidRPr="00200E3D">
        <w:rPr>
          <w:i/>
          <w:lang w:val="es-ES"/>
        </w:rPr>
        <w:t xml:space="preserve"> </w:t>
      </w:r>
      <w:r w:rsidR="00FB3C5B" w:rsidRPr="00200E3D">
        <w:rPr>
          <w:i/>
          <w:lang w:val="es-ES"/>
        </w:rPr>
        <w:t>hábitos</w:t>
      </w:r>
      <w:r w:rsidR="00FD5C60" w:rsidRPr="00200E3D">
        <w:rPr>
          <w:i/>
          <w:lang w:val="es-ES"/>
        </w:rPr>
        <w:t xml:space="preserve"> colectivos</w:t>
      </w:r>
      <w:r w:rsidR="00443065">
        <w:rPr>
          <w:lang w:val="es-ES"/>
        </w:rPr>
        <w:t xml:space="preserve"> que nos ligan los unos a los otros</w:t>
      </w:r>
      <w:r w:rsidR="00FD5C60">
        <w:rPr>
          <w:lang w:val="es-ES"/>
        </w:rPr>
        <w:t xml:space="preserve"> en una sociedad</w:t>
      </w:r>
      <w:r w:rsidR="00FB3C5B">
        <w:rPr>
          <w:lang w:val="es-ES"/>
        </w:rPr>
        <w:t xml:space="preserve">; hábitos colectivos </w:t>
      </w:r>
      <w:r w:rsidR="00085632">
        <w:rPr>
          <w:lang w:val="es-ES"/>
        </w:rPr>
        <w:t>que nacen de las instituciones que organizan nuestra convivencia social</w:t>
      </w:r>
      <w:r w:rsidR="00350395">
        <w:rPr>
          <w:lang w:val="es-ES"/>
        </w:rPr>
        <w:t xml:space="preserve">; </w:t>
      </w:r>
      <w:r w:rsidR="00085632" w:rsidRPr="00335EEB">
        <w:rPr>
          <w:lang w:val="es-ES"/>
        </w:rPr>
        <w:t xml:space="preserve">prácticas compartidas </w:t>
      </w:r>
      <w:r w:rsidR="009A5CAF" w:rsidRPr="00335EEB">
        <w:rPr>
          <w:lang w:val="es-ES"/>
        </w:rPr>
        <w:t xml:space="preserve">que </w:t>
      </w:r>
      <w:r w:rsidR="00085632" w:rsidRPr="00335EEB">
        <w:rPr>
          <w:lang w:val="es-ES"/>
        </w:rPr>
        <w:t>hacen la humanidad de nuestra coexistencia.</w:t>
      </w:r>
      <w:r w:rsidR="00085632">
        <w:rPr>
          <w:lang w:val="es-ES"/>
        </w:rPr>
        <w:t xml:space="preserve"> </w:t>
      </w:r>
    </w:p>
    <w:p w14:paraId="1710EA9A" w14:textId="092238A9" w:rsidR="002F0064" w:rsidRDefault="00B853E5" w:rsidP="001D5067">
      <w:pPr>
        <w:tabs>
          <w:tab w:val="left" w:pos="709"/>
        </w:tabs>
        <w:spacing w:line="360" w:lineRule="auto"/>
        <w:ind w:firstLine="0"/>
        <w:jc w:val="both"/>
        <w:rPr>
          <w:lang w:val="es-ES"/>
        </w:rPr>
      </w:pPr>
      <w:r>
        <w:rPr>
          <w:lang w:val="es-ES"/>
        </w:rPr>
        <w:t>Con todo, e</w:t>
      </w:r>
      <w:r w:rsidR="009A5CAF">
        <w:rPr>
          <w:lang w:val="es-ES"/>
        </w:rPr>
        <w:t xml:space="preserve">stas </w:t>
      </w:r>
      <w:r w:rsidR="00536375">
        <w:rPr>
          <w:lang w:val="es-ES"/>
        </w:rPr>
        <w:t>prácticas</w:t>
      </w:r>
      <w:r w:rsidR="009A5CAF">
        <w:rPr>
          <w:lang w:val="es-ES"/>
        </w:rPr>
        <w:t xml:space="preserve"> colectivas s</w:t>
      </w:r>
      <w:r w:rsidR="00085632">
        <w:rPr>
          <w:lang w:val="es-ES"/>
        </w:rPr>
        <w:t xml:space="preserve">e imponen a nosotros como </w:t>
      </w:r>
      <w:r w:rsidR="00085632" w:rsidRPr="00200E3D">
        <w:rPr>
          <w:i/>
          <w:lang w:val="es-ES"/>
        </w:rPr>
        <w:t>expectativas estándares de comportamiento</w:t>
      </w:r>
      <w:r w:rsidR="00C76084">
        <w:rPr>
          <w:i/>
          <w:lang w:val="es-ES"/>
        </w:rPr>
        <w:t>s</w:t>
      </w:r>
      <w:r w:rsidR="00085632">
        <w:rPr>
          <w:lang w:val="es-ES"/>
        </w:rPr>
        <w:t xml:space="preserve"> que rigen nuestras interacciones con otr</w:t>
      </w:r>
      <w:r w:rsidR="008F7326">
        <w:rPr>
          <w:lang w:val="es-ES"/>
        </w:rPr>
        <w:t xml:space="preserve">os en </w:t>
      </w:r>
      <w:r w:rsidR="00543503">
        <w:rPr>
          <w:lang w:val="es-ES"/>
        </w:rPr>
        <w:t>una sociedad</w:t>
      </w:r>
      <w:r w:rsidR="008F7326">
        <w:rPr>
          <w:lang w:val="es-ES"/>
        </w:rPr>
        <w:t>.</w:t>
      </w:r>
      <w:r w:rsidR="00085632">
        <w:rPr>
          <w:lang w:val="es-ES"/>
        </w:rPr>
        <w:t xml:space="preserve"> </w:t>
      </w:r>
      <w:r w:rsidR="00350395">
        <w:rPr>
          <w:lang w:val="es-ES"/>
        </w:rPr>
        <w:t xml:space="preserve">Por </w:t>
      </w:r>
      <w:r w:rsidR="00E73EC4">
        <w:rPr>
          <w:lang w:val="es-ES"/>
        </w:rPr>
        <w:t>ejemplo:</w:t>
      </w:r>
      <w:r w:rsidR="00350395">
        <w:rPr>
          <w:lang w:val="es-ES"/>
        </w:rPr>
        <w:t xml:space="preserve"> s</w:t>
      </w:r>
      <w:r w:rsidR="00543503">
        <w:rPr>
          <w:lang w:val="es-ES"/>
        </w:rPr>
        <w:t>e espera</w:t>
      </w:r>
      <w:r w:rsidR="00350395">
        <w:rPr>
          <w:lang w:val="es-ES"/>
        </w:rPr>
        <w:t xml:space="preserve"> </w:t>
      </w:r>
      <w:r w:rsidR="00543503">
        <w:rPr>
          <w:lang w:val="es-ES"/>
        </w:rPr>
        <w:t xml:space="preserve">que </w:t>
      </w:r>
      <w:r w:rsidR="00E73EC4">
        <w:rPr>
          <w:lang w:val="es-ES"/>
        </w:rPr>
        <w:t xml:space="preserve">los </w:t>
      </w:r>
      <w:r w:rsidR="00543503">
        <w:rPr>
          <w:lang w:val="es-ES"/>
        </w:rPr>
        <w:t xml:space="preserve">otros automovilistas </w:t>
      </w:r>
      <w:r w:rsidR="00BC456C">
        <w:rPr>
          <w:lang w:val="es-ES"/>
        </w:rPr>
        <w:t>hagan alto</w:t>
      </w:r>
      <w:r w:rsidR="00481F24">
        <w:rPr>
          <w:lang w:val="es-ES"/>
        </w:rPr>
        <w:t xml:space="preserve"> </w:t>
      </w:r>
      <w:r w:rsidR="002A0428">
        <w:rPr>
          <w:lang w:val="es-ES"/>
        </w:rPr>
        <w:t xml:space="preserve">cuando </w:t>
      </w:r>
      <w:r w:rsidR="00481F24">
        <w:rPr>
          <w:lang w:val="es-ES"/>
        </w:rPr>
        <w:t xml:space="preserve">el semáforo </w:t>
      </w:r>
      <w:r w:rsidR="00E73EC4" w:rsidRPr="00335EEB">
        <w:rPr>
          <w:lang w:val="es-ES"/>
        </w:rPr>
        <w:t>es</w:t>
      </w:r>
      <w:r w:rsidR="00335EEB" w:rsidRPr="00335EEB">
        <w:rPr>
          <w:lang w:val="es-ES"/>
        </w:rPr>
        <w:t>tá en</w:t>
      </w:r>
      <w:r w:rsidR="00E73EC4" w:rsidRPr="00335EEB">
        <w:rPr>
          <w:lang w:val="es-ES"/>
        </w:rPr>
        <w:t xml:space="preserve"> </w:t>
      </w:r>
      <w:r w:rsidR="00481F24" w:rsidRPr="00335EEB">
        <w:rPr>
          <w:lang w:val="es-ES"/>
        </w:rPr>
        <w:t>verde para mí</w:t>
      </w:r>
      <w:r w:rsidR="00481F24">
        <w:rPr>
          <w:lang w:val="es-ES"/>
        </w:rPr>
        <w:t xml:space="preserve">; que </w:t>
      </w:r>
      <w:r w:rsidR="009330F3">
        <w:rPr>
          <w:lang w:val="es-ES"/>
        </w:rPr>
        <w:t xml:space="preserve">el </w:t>
      </w:r>
      <w:r w:rsidR="00307184">
        <w:rPr>
          <w:lang w:val="es-ES"/>
        </w:rPr>
        <w:t xml:space="preserve">contrato </w:t>
      </w:r>
      <w:r w:rsidR="009330F3">
        <w:rPr>
          <w:lang w:val="es-ES"/>
        </w:rPr>
        <w:t xml:space="preserve">que </w:t>
      </w:r>
      <w:proofErr w:type="spellStart"/>
      <w:r w:rsidR="00307184">
        <w:rPr>
          <w:lang w:val="es-ES"/>
        </w:rPr>
        <w:t>firm</w:t>
      </w:r>
      <w:r w:rsidR="00BC456C">
        <w:rPr>
          <w:lang w:val="es-ES"/>
        </w:rPr>
        <w:t>o</w:t>
      </w:r>
      <w:proofErr w:type="spellEnd"/>
      <w:r w:rsidR="009330F3">
        <w:rPr>
          <w:lang w:val="es-ES"/>
        </w:rPr>
        <w:t xml:space="preserve"> con un </w:t>
      </w:r>
      <w:r w:rsidR="00BC456C">
        <w:rPr>
          <w:lang w:val="es-ES"/>
        </w:rPr>
        <w:t>prestamista</w:t>
      </w:r>
      <w:r w:rsidR="009330F3">
        <w:rPr>
          <w:lang w:val="es-ES"/>
        </w:rPr>
        <w:t xml:space="preserve"> de </w:t>
      </w:r>
      <w:r w:rsidR="00BC456C">
        <w:rPr>
          <w:lang w:val="es-ES"/>
        </w:rPr>
        <w:t>algún s</w:t>
      </w:r>
      <w:r w:rsidR="009330F3">
        <w:rPr>
          <w:lang w:val="es-ES"/>
        </w:rPr>
        <w:t xml:space="preserve">ervicio </w:t>
      </w:r>
      <w:r w:rsidR="00481F24">
        <w:rPr>
          <w:lang w:val="es-ES"/>
        </w:rPr>
        <w:t xml:space="preserve">sea </w:t>
      </w:r>
      <w:r w:rsidR="009330F3">
        <w:rPr>
          <w:lang w:val="es-ES"/>
        </w:rPr>
        <w:t xml:space="preserve">usualmente </w:t>
      </w:r>
      <w:r w:rsidR="00481F24">
        <w:rPr>
          <w:lang w:val="es-ES"/>
        </w:rPr>
        <w:t>respetado</w:t>
      </w:r>
      <w:r w:rsidR="00536375">
        <w:rPr>
          <w:lang w:val="es-ES"/>
        </w:rPr>
        <w:t>;</w:t>
      </w:r>
      <w:r w:rsidR="00481F24">
        <w:rPr>
          <w:lang w:val="es-ES"/>
        </w:rPr>
        <w:t xml:space="preserve"> </w:t>
      </w:r>
      <w:r w:rsidR="00307184">
        <w:rPr>
          <w:lang w:val="es-ES"/>
        </w:rPr>
        <w:t xml:space="preserve">mi banco espera y exige – pero también calcula – que la mayor parte de sus </w:t>
      </w:r>
      <w:r w:rsidR="00481F24">
        <w:rPr>
          <w:lang w:val="es-ES"/>
        </w:rPr>
        <w:t>crédito</w:t>
      </w:r>
      <w:r w:rsidR="00307184">
        <w:rPr>
          <w:lang w:val="es-ES"/>
        </w:rPr>
        <w:t>s</w:t>
      </w:r>
      <w:r w:rsidR="00481F24">
        <w:rPr>
          <w:lang w:val="es-ES"/>
        </w:rPr>
        <w:t xml:space="preserve"> hipotecario</w:t>
      </w:r>
      <w:r w:rsidR="00307184">
        <w:rPr>
          <w:lang w:val="es-ES"/>
        </w:rPr>
        <w:t>s</w:t>
      </w:r>
      <w:r w:rsidR="00481F24">
        <w:rPr>
          <w:lang w:val="es-ES"/>
        </w:rPr>
        <w:t xml:space="preserve"> se</w:t>
      </w:r>
      <w:r w:rsidR="00536375">
        <w:rPr>
          <w:lang w:val="es-ES"/>
        </w:rPr>
        <w:t xml:space="preserve"> rembolse</w:t>
      </w:r>
      <w:r w:rsidR="00307184">
        <w:rPr>
          <w:lang w:val="es-ES"/>
        </w:rPr>
        <w:t>n</w:t>
      </w:r>
      <w:r w:rsidR="00536375">
        <w:rPr>
          <w:lang w:val="es-ES"/>
        </w:rPr>
        <w:t>;</w:t>
      </w:r>
      <w:r w:rsidR="00C60B4A">
        <w:rPr>
          <w:lang w:val="es-ES"/>
        </w:rPr>
        <w:t xml:space="preserve"> </w:t>
      </w:r>
      <w:r w:rsidR="00C76084">
        <w:rPr>
          <w:lang w:val="es-ES"/>
        </w:rPr>
        <w:t xml:space="preserve">en un </w:t>
      </w:r>
      <w:r w:rsidR="00026311">
        <w:rPr>
          <w:lang w:val="es-ES"/>
        </w:rPr>
        <w:t xml:space="preserve">estado democrático </w:t>
      </w:r>
      <w:r w:rsidR="00C76084">
        <w:rPr>
          <w:lang w:val="es-ES"/>
        </w:rPr>
        <w:t xml:space="preserve">se espera y se exige de todos </w:t>
      </w:r>
      <w:r w:rsidR="00026311">
        <w:rPr>
          <w:lang w:val="es-ES"/>
        </w:rPr>
        <w:t xml:space="preserve">que </w:t>
      </w:r>
      <w:r w:rsidR="00B93D16">
        <w:rPr>
          <w:lang w:val="es-ES"/>
        </w:rPr>
        <w:t>el voto de los ciudadanos no se venda ni se compre</w:t>
      </w:r>
      <w:r w:rsidR="00481F24">
        <w:rPr>
          <w:lang w:val="es-ES"/>
        </w:rPr>
        <w:t>.</w:t>
      </w:r>
      <w:r w:rsidR="002A0428">
        <w:rPr>
          <w:lang w:val="es-ES"/>
        </w:rPr>
        <w:t xml:space="preserve"> </w:t>
      </w:r>
      <w:r w:rsidR="00E76663">
        <w:rPr>
          <w:lang w:val="es-ES"/>
        </w:rPr>
        <w:t xml:space="preserve">Todas estas son expectativas </w:t>
      </w:r>
      <w:r w:rsidR="00E76663" w:rsidRPr="00E76663">
        <w:rPr>
          <w:i/>
          <w:lang w:val="es-ES"/>
        </w:rPr>
        <w:t>estándares</w:t>
      </w:r>
      <w:r w:rsidR="00E76663">
        <w:rPr>
          <w:lang w:val="es-ES"/>
        </w:rPr>
        <w:t xml:space="preserve"> de comportamiento, es decir expectativas que no </w:t>
      </w:r>
      <w:r w:rsidR="00853573">
        <w:rPr>
          <w:lang w:val="es-ES"/>
        </w:rPr>
        <w:t xml:space="preserve">son funciones de mis elecciones o preferencias personales </w:t>
      </w:r>
      <w:r w:rsidR="00E76663">
        <w:rPr>
          <w:lang w:val="es-ES"/>
        </w:rPr>
        <w:t xml:space="preserve">y que rigen la forma </w:t>
      </w:r>
      <w:r w:rsidR="005F21AC">
        <w:rPr>
          <w:lang w:val="es-ES"/>
        </w:rPr>
        <w:t xml:space="preserve">‘normal’ </w:t>
      </w:r>
      <w:r w:rsidR="002F0064">
        <w:rPr>
          <w:lang w:val="es-ES"/>
        </w:rPr>
        <w:t>– normalizada –</w:t>
      </w:r>
      <w:r w:rsidR="005F21AC">
        <w:rPr>
          <w:lang w:val="es-ES"/>
        </w:rPr>
        <w:t xml:space="preserve"> </w:t>
      </w:r>
      <w:r w:rsidR="002F0064">
        <w:rPr>
          <w:lang w:val="es-ES"/>
        </w:rPr>
        <w:t xml:space="preserve">de mis interacciones </w:t>
      </w:r>
      <w:r w:rsidR="002B0738">
        <w:rPr>
          <w:lang w:val="es-ES"/>
        </w:rPr>
        <w:t xml:space="preserve">con otros </w:t>
      </w:r>
      <w:r w:rsidR="002F0064">
        <w:rPr>
          <w:lang w:val="es-ES"/>
        </w:rPr>
        <w:t>(</w:t>
      </w:r>
      <w:r w:rsidR="002B0738">
        <w:rPr>
          <w:lang w:val="es-ES"/>
        </w:rPr>
        <w:t>sin necesidad de acuerdo previo</w:t>
      </w:r>
      <w:r w:rsidR="002F0064">
        <w:rPr>
          <w:lang w:val="es-ES"/>
        </w:rPr>
        <w:t>)</w:t>
      </w:r>
      <w:r w:rsidR="00E76663">
        <w:rPr>
          <w:lang w:val="es-ES"/>
        </w:rPr>
        <w:t xml:space="preserve">. </w:t>
      </w:r>
    </w:p>
    <w:p w14:paraId="7F04D33C" w14:textId="477051EA" w:rsidR="0011699E" w:rsidRDefault="0094283B" w:rsidP="001D5067">
      <w:pPr>
        <w:tabs>
          <w:tab w:val="left" w:pos="709"/>
        </w:tabs>
        <w:spacing w:line="360" w:lineRule="auto"/>
        <w:ind w:firstLine="0"/>
        <w:jc w:val="both"/>
        <w:rPr>
          <w:lang w:val="es-ES"/>
        </w:rPr>
      </w:pPr>
      <w:r>
        <w:rPr>
          <w:lang w:val="es-ES"/>
        </w:rPr>
        <w:t xml:space="preserve">El </w:t>
      </w:r>
      <w:r w:rsidR="002A0428">
        <w:rPr>
          <w:lang w:val="es-ES"/>
        </w:rPr>
        <w:t xml:space="preserve">conjunto </w:t>
      </w:r>
      <w:r w:rsidR="006611F0">
        <w:rPr>
          <w:lang w:val="es-ES"/>
        </w:rPr>
        <w:t xml:space="preserve">de </w:t>
      </w:r>
      <w:r>
        <w:rPr>
          <w:lang w:val="es-ES"/>
        </w:rPr>
        <w:t xml:space="preserve">estas </w:t>
      </w:r>
      <w:r w:rsidR="002A0428" w:rsidRPr="0094283B">
        <w:rPr>
          <w:lang w:val="es-ES"/>
        </w:rPr>
        <w:t xml:space="preserve">expectativas </w:t>
      </w:r>
      <w:r w:rsidR="00480C1A">
        <w:rPr>
          <w:lang w:val="es-ES"/>
        </w:rPr>
        <w:t>conforma</w:t>
      </w:r>
      <w:r w:rsidR="006611F0">
        <w:rPr>
          <w:lang w:val="es-ES"/>
        </w:rPr>
        <w:t xml:space="preserve"> la </w:t>
      </w:r>
      <w:r w:rsidR="006611F0" w:rsidRPr="0094283B">
        <w:rPr>
          <w:i/>
          <w:lang w:val="es-ES"/>
        </w:rPr>
        <w:t xml:space="preserve">base sobre la cual pensamos y organizamos </w:t>
      </w:r>
      <w:r w:rsidR="002A0428" w:rsidRPr="0094283B">
        <w:rPr>
          <w:i/>
          <w:lang w:val="es-ES"/>
        </w:rPr>
        <w:t>nuestras acciones diarias</w:t>
      </w:r>
      <w:r w:rsidR="006611F0">
        <w:rPr>
          <w:lang w:val="es-ES"/>
        </w:rPr>
        <w:t xml:space="preserve">. </w:t>
      </w:r>
      <w:r>
        <w:rPr>
          <w:lang w:val="es-ES"/>
        </w:rPr>
        <w:t>Más aun, c</w:t>
      </w:r>
      <w:r w:rsidR="00CE050B">
        <w:rPr>
          <w:lang w:val="es-ES"/>
        </w:rPr>
        <w:t xml:space="preserve">onforman la </w:t>
      </w:r>
      <w:r w:rsidR="00CE050B" w:rsidRPr="00CE050B">
        <w:rPr>
          <w:i/>
          <w:lang w:val="es-ES"/>
        </w:rPr>
        <w:t>racionalidad real</w:t>
      </w:r>
      <w:r w:rsidR="00CE050B">
        <w:rPr>
          <w:lang w:val="es-ES"/>
        </w:rPr>
        <w:t xml:space="preserve"> que rige </w:t>
      </w:r>
      <w:r>
        <w:rPr>
          <w:lang w:val="es-ES"/>
        </w:rPr>
        <w:t xml:space="preserve">nuestras </w:t>
      </w:r>
      <w:r w:rsidR="00CE050B">
        <w:rPr>
          <w:lang w:val="es-ES"/>
        </w:rPr>
        <w:t xml:space="preserve">acciones cotidianas y las explican. </w:t>
      </w:r>
      <w:r>
        <w:rPr>
          <w:lang w:val="es-ES"/>
        </w:rPr>
        <w:t xml:space="preserve">Un ejemplo sirve para entender la importancia </w:t>
      </w:r>
      <w:r w:rsidR="002F0064">
        <w:rPr>
          <w:lang w:val="es-ES"/>
        </w:rPr>
        <w:t xml:space="preserve">crucial </w:t>
      </w:r>
      <w:r>
        <w:rPr>
          <w:lang w:val="es-ES"/>
        </w:rPr>
        <w:t>de estas racionalidades</w:t>
      </w:r>
      <w:r w:rsidR="00013033">
        <w:rPr>
          <w:lang w:val="es-ES"/>
        </w:rPr>
        <w:t>:</w:t>
      </w:r>
      <w:r>
        <w:rPr>
          <w:lang w:val="es-ES"/>
        </w:rPr>
        <w:t xml:space="preserve"> Es un día de </w:t>
      </w:r>
      <w:r w:rsidR="00013033">
        <w:rPr>
          <w:lang w:val="es-ES"/>
        </w:rPr>
        <w:t xml:space="preserve">la </w:t>
      </w:r>
      <w:r>
        <w:rPr>
          <w:lang w:val="es-ES"/>
        </w:rPr>
        <w:t>semana. C</w:t>
      </w:r>
      <w:r w:rsidR="001154AB">
        <w:rPr>
          <w:lang w:val="es-ES"/>
        </w:rPr>
        <w:t xml:space="preserve">irculo en un barrio de </w:t>
      </w:r>
      <w:r>
        <w:rPr>
          <w:lang w:val="es-ES"/>
        </w:rPr>
        <w:t>mi ciudad</w:t>
      </w:r>
      <w:r w:rsidR="001154AB">
        <w:rPr>
          <w:lang w:val="es-ES"/>
        </w:rPr>
        <w:t>, buscando donde estacionarme. Hay muchas plazas libre</w:t>
      </w:r>
      <w:r w:rsidR="004F6C9A">
        <w:rPr>
          <w:lang w:val="es-ES"/>
        </w:rPr>
        <w:t>s</w:t>
      </w:r>
      <w:r w:rsidR="00A47788">
        <w:rPr>
          <w:lang w:val="es-ES"/>
        </w:rPr>
        <w:t xml:space="preserve"> en la </w:t>
      </w:r>
      <w:r w:rsidR="00480C1A">
        <w:rPr>
          <w:lang w:val="es-ES"/>
        </w:rPr>
        <w:t>calle,</w:t>
      </w:r>
      <w:r w:rsidR="001154AB">
        <w:rPr>
          <w:lang w:val="es-ES"/>
        </w:rPr>
        <w:t xml:space="preserve"> pero </w:t>
      </w:r>
      <w:r w:rsidR="00A47788">
        <w:rPr>
          <w:lang w:val="es-ES"/>
        </w:rPr>
        <w:t>no me conviene estacionarme ahí. S</w:t>
      </w:r>
      <w:r w:rsidR="004F6C9A">
        <w:rPr>
          <w:lang w:val="es-ES"/>
        </w:rPr>
        <w:t>é que en esta zona</w:t>
      </w:r>
      <w:r w:rsidR="000F088E">
        <w:rPr>
          <w:lang w:val="es-ES"/>
        </w:rPr>
        <w:t xml:space="preserve"> se suelen robar llantas. </w:t>
      </w:r>
      <w:r w:rsidR="00A47788">
        <w:rPr>
          <w:lang w:val="es-ES"/>
        </w:rPr>
        <w:t xml:space="preserve">De </w:t>
      </w:r>
      <w:r w:rsidR="00480C1A">
        <w:rPr>
          <w:lang w:val="es-ES"/>
        </w:rPr>
        <w:t>hecho,</w:t>
      </w:r>
      <w:r w:rsidR="00A47788">
        <w:rPr>
          <w:lang w:val="es-ES"/>
        </w:rPr>
        <w:t xml:space="preserve"> </w:t>
      </w:r>
      <w:r w:rsidR="000F088E">
        <w:rPr>
          <w:lang w:val="es-ES"/>
        </w:rPr>
        <w:t xml:space="preserve">ya me robaron </w:t>
      </w:r>
      <w:r w:rsidR="00A47788">
        <w:rPr>
          <w:lang w:val="es-ES"/>
        </w:rPr>
        <w:t xml:space="preserve">dos </w:t>
      </w:r>
      <w:r w:rsidR="00CE050B">
        <w:rPr>
          <w:lang w:val="es-ES"/>
        </w:rPr>
        <w:t>llantas</w:t>
      </w:r>
      <w:r w:rsidR="000F088E">
        <w:rPr>
          <w:lang w:val="es-ES"/>
        </w:rPr>
        <w:t xml:space="preserve"> </w:t>
      </w:r>
      <w:r w:rsidR="004F6C9A">
        <w:rPr>
          <w:lang w:val="es-ES"/>
        </w:rPr>
        <w:t xml:space="preserve">aquí y </w:t>
      </w:r>
      <w:r w:rsidR="002F0064">
        <w:rPr>
          <w:lang w:val="es-ES"/>
        </w:rPr>
        <w:t xml:space="preserve">la aseguradora </w:t>
      </w:r>
      <w:r w:rsidR="004F6C9A">
        <w:rPr>
          <w:lang w:val="es-ES"/>
        </w:rPr>
        <w:t xml:space="preserve">me confirmo </w:t>
      </w:r>
      <w:r w:rsidR="00586098">
        <w:rPr>
          <w:lang w:val="es-ES"/>
        </w:rPr>
        <w:t xml:space="preserve">que </w:t>
      </w:r>
      <w:r w:rsidR="00AD617A">
        <w:rPr>
          <w:lang w:val="es-ES"/>
        </w:rPr>
        <w:t xml:space="preserve">el caso </w:t>
      </w:r>
      <w:r w:rsidR="00586098">
        <w:rPr>
          <w:lang w:val="es-ES"/>
        </w:rPr>
        <w:t>era frecuente</w:t>
      </w:r>
      <w:r w:rsidR="00F1098E">
        <w:rPr>
          <w:lang w:val="es-ES"/>
        </w:rPr>
        <w:t xml:space="preserve"> en esta zona</w:t>
      </w:r>
      <w:r w:rsidR="00CE050B">
        <w:rPr>
          <w:lang w:val="es-ES"/>
        </w:rPr>
        <w:t>.</w:t>
      </w:r>
      <w:r w:rsidR="00AD617A">
        <w:rPr>
          <w:lang w:val="es-ES"/>
        </w:rPr>
        <w:t xml:space="preserve"> Mi aprehensión y mi acción es por lo tanto racional. </w:t>
      </w:r>
      <w:r w:rsidR="00CE050B">
        <w:rPr>
          <w:lang w:val="es-ES"/>
        </w:rPr>
        <w:t xml:space="preserve">A su vez, </w:t>
      </w:r>
      <w:r w:rsidR="00586098">
        <w:rPr>
          <w:lang w:val="es-ES"/>
        </w:rPr>
        <w:t xml:space="preserve">el hecho que </w:t>
      </w:r>
      <w:r w:rsidR="00CE050B">
        <w:rPr>
          <w:lang w:val="es-ES"/>
        </w:rPr>
        <w:t xml:space="preserve">haya tantas plazas de estacionamiento </w:t>
      </w:r>
      <w:r w:rsidR="00586098">
        <w:rPr>
          <w:lang w:val="es-ES"/>
        </w:rPr>
        <w:t>vacías</w:t>
      </w:r>
      <w:r w:rsidR="00CE050B">
        <w:rPr>
          <w:lang w:val="es-ES"/>
        </w:rPr>
        <w:t xml:space="preserve"> en la calle </w:t>
      </w:r>
      <w:r w:rsidR="0011699E">
        <w:rPr>
          <w:lang w:val="es-ES"/>
        </w:rPr>
        <w:t xml:space="preserve">denota </w:t>
      </w:r>
      <w:r w:rsidR="002E620A">
        <w:rPr>
          <w:lang w:val="es-ES"/>
        </w:rPr>
        <w:t xml:space="preserve">precisamente </w:t>
      </w:r>
      <w:r w:rsidR="00586098">
        <w:rPr>
          <w:lang w:val="es-ES"/>
        </w:rPr>
        <w:t xml:space="preserve">el </w:t>
      </w:r>
      <w:r w:rsidR="00586098" w:rsidRPr="0011699E">
        <w:rPr>
          <w:i/>
          <w:lang w:val="es-ES"/>
        </w:rPr>
        <w:t xml:space="preserve">resultado </w:t>
      </w:r>
      <w:r w:rsidR="002E620A" w:rsidRPr="0011699E">
        <w:rPr>
          <w:i/>
          <w:lang w:val="es-ES"/>
        </w:rPr>
        <w:t xml:space="preserve">colectivo </w:t>
      </w:r>
      <w:r w:rsidR="0005199D" w:rsidRPr="0011699E">
        <w:rPr>
          <w:i/>
          <w:lang w:val="es-ES"/>
        </w:rPr>
        <w:t>y prudencial</w:t>
      </w:r>
      <w:r w:rsidR="0005199D">
        <w:rPr>
          <w:lang w:val="es-ES"/>
        </w:rPr>
        <w:t xml:space="preserve"> </w:t>
      </w:r>
      <w:r w:rsidR="002E620A">
        <w:rPr>
          <w:lang w:val="es-ES"/>
        </w:rPr>
        <w:t>de est</w:t>
      </w:r>
      <w:r w:rsidR="00F1098E">
        <w:rPr>
          <w:lang w:val="es-ES"/>
        </w:rPr>
        <w:t>a aprehensión</w:t>
      </w:r>
      <w:r w:rsidR="00CE050B">
        <w:rPr>
          <w:lang w:val="es-ES"/>
        </w:rPr>
        <w:t xml:space="preserve">. </w:t>
      </w:r>
      <w:r w:rsidR="0011699E">
        <w:rPr>
          <w:lang w:val="es-ES"/>
        </w:rPr>
        <w:t xml:space="preserve">Unas expectativas estándares de comportamiento se </w:t>
      </w:r>
      <w:r w:rsidR="00480C1A">
        <w:rPr>
          <w:lang w:val="es-ES"/>
        </w:rPr>
        <w:t>manifiestan,</w:t>
      </w:r>
      <w:r w:rsidR="0011699E">
        <w:rPr>
          <w:lang w:val="es-ES"/>
        </w:rPr>
        <w:t xml:space="preserve"> así como la racionalidad colectiva que organizan de manera real </w:t>
      </w:r>
      <w:r w:rsidR="00F1098E">
        <w:rPr>
          <w:lang w:val="es-ES"/>
        </w:rPr>
        <w:t>y efectiva nuestra convivencia.</w:t>
      </w:r>
    </w:p>
    <w:p w14:paraId="772894F6" w14:textId="77777777" w:rsidR="002A0428" w:rsidRDefault="00EF5056" w:rsidP="001D5067">
      <w:pPr>
        <w:tabs>
          <w:tab w:val="left" w:pos="709"/>
        </w:tabs>
        <w:spacing w:line="360" w:lineRule="auto"/>
        <w:ind w:firstLine="0"/>
        <w:jc w:val="both"/>
        <w:rPr>
          <w:lang w:val="es-ES"/>
        </w:rPr>
      </w:pPr>
      <w:r>
        <w:rPr>
          <w:lang w:val="es-ES"/>
        </w:rPr>
        <w:t>Ahora bien, l</w:t>
      </w:r>
      <w:r w:rsidR="006611F0">
        <w:rPr>
          <w:lang w:val="es-ES"/>
        </w:rPr>
        <w:t xml:space="preserve">a </w:t>
      </w:r>
      <w:r w:rsidR="006611F0" w:rsidRPr="00311C65">
        <w:rPr>
          <w:i/>
          <w:lang w:val="es-ES"/>
        </w:rPr>
        <w:t>cualidad moral</w:t>
      </w:r>
      <w:r w:rsidR="006611F0">
        <w:rPr>
          <w:lang w:val="es-ES"/>
        </w:rPr>
        <w:t xml:space="preserve"> de estas </w:t>
      </w:r>
      <w:r w:rsidR="0005199D" w:rsidRPr="00EF5056">
        <w:rPr>
          <w:lang w:val="es-ES"/>
        </w:rPr>
        <w:t>racionalidades compartidas</w:t>
      </w:r>
      <w:r w:rsidR="0005199D">
        <w:rPr>
          <w:lang w:val="es-ES"/>
        </w:rPr>
        <w:t xml:space="preserve"> </w:t>
      </w:r>
      <w:r w:rsidR="00480C1A">
        <w:rPr>
          <w:lang w:val="es-ES"/>
        </w:rPr>
        <w:t>nos informa</w:t>
      </w:r>
      <w:r>
        <w:rPr>
          <w:lang w:val="es-ES"/>
        </w:rPr>
        <w:t xml:space="preserve"> sobre </w:t>
      </w:r>
      <w:r w:rsidR="0005199D">
        <w:rPr>
          <w:lang w:val="es-ES"/>
        </w:rPr>
        <w:t xml:space="preserve">la </w:t>
      </w:r>
      <w:r w:rsidR="002A0428" w:rsidRPr="00311C65">
        <w:rPr>
          <w:i/>
          <w:lang w:val="es-ES"/>
        </w:rPr>
        <w:t>humanidad de nuestra coexistencia</w:t>
      </w:r>
      <w:r w:rsidR="002A0428">
        <w:rPr>
          <w:lang w:val="es-ES"/>
        </w:rPr>
        <w:t xml:space="preserve">. </w:t>
      </w:r>
      <w:r w:rsidR="009D224C">
        <w:rPr>
          <w:lang w:val="es-ES"/>
        </w:rPr>
        <w:t>S</w:t>
      </w:r>
      <w:r w:rsidR="002A0428">
        <w:rPr>
          <w:lang w:val="es-ES"/>
        </w:rPr>
        <w:t xml:space="preserve">i salir </w:t>
      </w:r>
      <w:r w:rsidR="009D224C">
        <w:rPr>
          <w:lang w:val="es-ES"/>
        </w:rPr>
        <w:t xml:space="preserve">de noche </w:t>
      </w:r>
      <w:r w:rsidR="002A0428">
        <w:rPr>
          <w:lang w:val="es-ES"/>
        </w:rPr>
        <w:t xml:space="preserve">significa </w:t>
      </w:r>
      <w:r w:rsidR="00F5678E">
        <w:rPr>
          <w:lang w:val="es-ES"/>
        </w:rPr>
        <w:t xml:space="preserve">temer que me </w:t>
      </w:r>
      <w:r w:rsidR="002A0428">
        <w:rPr>
          <w:lang w:val="es-ES"/>
        </w:rPr>
        <w:t>asalten</w:t>
      </w:r>
      <w:r>
        <w:rPr>
          <w:lang w:val="es-ES"/>
        </w:rPr>
        <w:t xml:space="preserve"> – o peor me </w:t>
      </w:r>
      <w:r>
        <w:rPr>
          <w:lang w:val="es-ES"/>
        </w:rPr>
        <w:lastRenderedPageBreak/>
        <w:t xml:space="preserve">violen o maten - </w:t>
      </w:r>
      <w:r w:rsidR="00C60B12">
        <w:rPr>
          <w:lang w:val="es-ES"/>
        </w:rPr>
        <w:t>este temor</w:t>
      </w:r>
      <w:r w:rsidR="00696E20">
        <w:rPr>
          <w:lang w:val="es-ES"/>
        </w:rPr>
        <w:t xml:space="preserve"> prudencial</w:t>
      </w:r>
      <w:r w:rsidR="00C60B12">
        <w:rPr>
          <w:lang w:val="es-ES"/>
        </w:rPr>
        <w:t xml:space="preserve"> </w:t>
      </w:r>
      <w:r w:rsidR="002A0428">
        <w:rPr>
          <w:lang w:val="es-ES"/>
        </w:rPr>
        <w:t>denota la deshumanización de nuestra convivencia</w:t>
      </w:r>
      <w:r w:rsidR="00BC0B61">
        <w:rPr>
          <w:lang w:val="es-ES"/>
        </w:rPr>
        <w:t>. S</w:t>
      </w:r>
      <w:r w:rsidR="002A0428">
        <w:rPr>
          <w:lang w:val="es-ES"/>
        </w:rPr>
        <w:t xml:space="preserve">i </w:t>
      </w:r>
      <w:r w:rsidR="00A54A73">
        <w:rPr>
          <w:lang w:val="es-ES"/>
        </w:rPr>
        <w:t xml:space="preserve">al momento de firmar un contrato </w:t>
      </w:r>
      <w:r w:rsidR="00BC0B61">
        <w:rPr>
          <w:lang w:val="es-ES"/>
        </w:rPr>
        <w:t xml:space="preserve">es prudente </w:t>
      </w:r>
      <w:r w:rsidR="00AA3E75">
        <w:rPr>
          <w:lang w:val="es-ES"/>
        </w:rPr>
        <w:t xml:space="preserve">pensar </w:t>
      </w:r>
      <w:r w:rsidR="002A0428">
        <w:rPr>
          <w:lang w:val="es-ES"/>
        </w:rPr>
        <w:t xml:space="preserve">que </w:t>
      </w:r>
      <w:r w:rsidR="00A54A73">
        <w:rPr>
          <w:lang w:val="es-ES"/>
        </w:rPr>
        <w:t xml:space="preserve">este </w:t>
      </w:r>
      <w:r w:rsidR="00BC0B61">
        <w:rPr>
          <w:lang w:val="es-ES"/>
        </w:rPr>
        <w:t>vendedor</w:t>
      </w:r>
      <w:r w:rsidR="00AA3E75">
        <w:rPr>
          <w:lang w:val="es-ES"/>
        </w:rPr>
        <w:t xml:space="preserve"> - tan amable en apariencia -</w:t>
      </w:r>
      <w:r w:rsidR="002A0428">
        <w:rPr>
          <w:lang w:val="es-ES"/>
        </w:rPr>
        <w:t xml:space="preserve"> intentará engañarme</w:t>
      </w:r>
      <w:r w:rsidR="00DA149E">
        <w:rPr>
          <w:lang w:val="es-ES"/>
        </w:rPr>
        <w:t xml:space="preserve"> si lo puede</w:t>
      </w:r>
      <w:r w:rsidR="002A0428">
        <w:rPr>
          <w:lang w:val="es-ES"/>
        </w:rPr>
        <w:t xml:space="preserve">, </w:t>
      </w:r>
      <w:r w:rsidR="00C60B12">
        <w:rPr>
          <w:lang w:val="es-ES"/>
        </w:rPr>
        <w:t xml:space="preserve">podemos afirmar que </w:t>
      </w:r>
      <w:r w:rsidR="00DA149E">
        <w:rPr>
          <w:lang w:val="es-ES"/>
        </w:rPr>
        <w:t xml:space="preserve">la base de nuestra convivencia </w:t>
      </w:r>
      <w:r w:rsidR="00C379E8">
        <w:rPr>
          <w:lang w:val="es-ES"/>
        </w:rPr>
        <w:t>no es buena</w:t>
      </w:r>
      <w:r w:rsidR="002A0428">
        <w:rPr>
          <w:lang w:val="es-ES"/>
        </w:rPr>
        <w:t>.</w:t>
      </w:r>
    </w:p>
    <w:p w14:paraId="6AE79E6C" w14:textId="348378AA" w:rsidR="00085632" w:rsidRDefault="000D3943" w:rsidP="001D5067">
      <w:pPr>
        <w:tabs>
          <w:tab w:val="left" w:pos="709"/>
        </w:tabs>
        <w:spacing w:line="360" w:lineRule="auto"/>
        <w:ind w:firstLine="0"/>
        <w:jc w:val="both"/>
        <w:rPr>
          <w:lang w:val="es-ES"/>
        </w:rPr>
      </w:pPr>
      <w:r>
        <w:rPr>
          <w:lang w:val="es-ES"/>
        </w:rPr>
        <w:t>Finalmente, tenemos que entender que e</w:t>
      </w:r>
      <w:r w:rsidR="00085632">
        <w:rPr>
          <w:lang w:val="es-ES"/>
        </w:rPr>
        <w:t xml:space="preserve">sta humanidad </w:t>
      </w:r>
      <w:r>
        <w:rPr>
          <w:lang w:val="es-ES"/>
        </w:rPr>
        <w:t>compartida es dinámica.</w:t>
      </w:r>
      <w:r w:rsidR="00E52976">
        <w:rPr>
          <w:lang w:val="es-ES"/>
        </w:rPr>
        <w:t xml:space="preserve"> Nunca ha de ser considerada como alcanzada de manera definitiva. </w:t>
      </w:r>
      <w:r w:rsidR="006139B1">
        <w:rPr>
          <w:lang w:val="es-ES"/>
        </w:rPr>
        <w:t xml:space="preserve">Ligada a nuestras interacciones nuestra humanidad es frágil y vulnerable. </w:t>
      </w:r>
      <w:r w:rsidR="00E52976">
        <w:rPr>
          <w:lang w:val="es-ES"/>
        </w:rPr>
        <w:t xml:space="preserve">Es un bien común que hemos </w:t>
      </w:r>
      <w:r w:rsidR="00AE19C3">
        <w:rPr>
          <w:lang w:val="es-ES"/>
        </w:rPr>
        <w:t xml:space="preserve">de </w:t>
      </w:r>
      <w:r w:rsidR="00E52976">
        <w:rPr>
          <w:lang w:val="es-ES"/>
        </w:rPr>
        <w:t>renovar</w:t>
      </w:r>
      <w:r w:rsidR="00AE19C3">
        <w:rPr>
          <w:lang w:val="es-ES"/>
        </w:rPr>
        <w:t>, de reinventar</w:t>
      </w:r>
      <w:r w:rsidR="00E52976">
        <w:rPr>
          <w:lang w:val="es-ES"/>
        </w:rPr>
        <w:t xml:space="preserve"> </w:t>
      </w:r>
      <w:r w:rsidR="00E4032B">
        <w:rPr>
          <w:lang w:val="es-ES"/>
        </w:rPr>
        <w:t>y promover constantemente porque constantemente se suceden las generaciones y cambia nuestro entorno.</w:t>
      </w:r>
      <w:r w:rsidR="00E52976">
        <w:rPr>
          <w:lang w:val="es-ES"/>
        </w:rPr>
        <w:t xml:space="preserve"> </w:t>
      </w:r>
      <w:r w:rsidR="00AE19C3">
        <w:rPr>
          <w:lang w:val="es-ES"/>
        </w:rPr>
        <w:t>Por lo mismo</w:t>
      </w:r>
      <w:r w:rsidR="00C83707">
        <w:rPr>
          <w:lang w:val="es-ES"/>
        </w:rPr>
        <w:t>,</w:t>
      </w:r>
      <w:r w:rsidR="00AE19C3">
        <w:rPr>
          <w:lang w:val="es-ES"/>
        </w:rPr>
        <w:t xml:space="preserve"> </w:t>
      </w:r>
      <w:r w:rsidR="00E4032B">
        <w:rPr>
          <w:lang w:val="es-ES"/>
        </w:rPr>
        <w:t xml:space="preserve">la plenitud de esta </w:t>
      </w:r>
      <w:r w:rsidR="005C1FCB">
        <w:rPr>
          <w:lang w:val="es-ES"/>
        </w:rPr>
        <w:t xml:space="preserve">humanidad </w:t>
      </w:r>
      <w:r w:rsidR="00C37766">
        <w:rPr>
          <w:lang w:val="es-ES"/>
        </w:rPr>
        <w:t xml:space="preserve">no será nunca </w:t>
      </w:r>
      <w:r w:rsidR="005C1FCB">
        <w:rPr>
          <w:lang w:val="es-ES"/>
        </w:rPr>
        <w:t>realizada en la historia.</w:t>
      </w:r>
      <w:r w:rsidR="00C37766">
        <w:rPr>
          <w:lang w:val="es-ES"/>
        </w:rPr>
        <w:t xml:space="preserve"> Es escatológica. Conforma el horizonte </w:t>
      </w:r>
      <w:r w:rsidR="000333D6">
        <w:rPr>
          <w:lang w:val="es-ES"/>
        </w:rPr>
        <w:t>sobre el cual se proyecta</w:t>
      </w:r>
      <w:r w:rsidR="00C83707">
        <w:rPr>
          <w:lang w:val="es-ES"/>
        </w:rPr>
        <w:t>n</w:t>
      </w:r>
      <w:r w:rsidR="000333D6">
        <w:rPr>
          <w:lang w:val="es-ES"/>
        </w:rPr>
        <w:t xml:space="preserve"> todas nuestras interacciones.</w:t>
      </w:r>
      <w:r w:rsidR="005C1FCB">
        <w:rPr>
          <w:lang w:val="es-ES"/>
        </w:rPr>
        <w:t xml:space="preserve"> S</w:t>
      </w:r>
      <w:r w:rsidR="00085632">
        <w:rPr>
          <w:lang w:val="es-ES"/>
        </w:rPr>
        <w:t xml:space="preserve">iempre </w:t>
      </w:r>
      <w:r w:rsidR="002B1A26">
        <w:rPr>
          <w:lang w:val="es-ES"/>
        </w:rPr>
        <w:t>está</w:t>
      </w:r>
      <w:r w:rsidR="000333D6">
        <w:rPr>
          <w:lang w:val="es-ES"/>
        </w:rPr>
        <w:t xml:space="preserve"> </w:t>
      </w:r>
      <w:r w:rsidR="005C1FCB">
        <w:rPr>
          <w:lang w:val="es-ES"/>
        </w:rPr>
        <w:t xml:space="preserve">por </w:t>
      </w:r>
      <w:r w:rsidR="00085632">
        <w:rPr>
          <w:lang w:val="es-ES"/>
        </w:rPr>
        <w:t xml:space="preserve">delante de nosotros. </w:t>
      </w:r>
      <w:r w:rsidR="005A3292">
        <w:rPr>
          <w:lang w:val="es-ES"/>
        </w:rPr>
        <w:t xml:space="preserve">Es un </w:t>
      </w:r>
      <w:r w:rsidR="00085632">
        <w:rPr>
          <w:lang w:val="es-ES"/>
        </w:rPr>
        <w:t>bien que no alcanza</w:t>
      </w:r>
      <w:r w:rsidR="005A3292">
        <w:rPr>
          <w:lang w:val="es-ES"/>
        </w:rPr>
        <w:t xml:space="preserve">mos nunca de manera definitiva o completa. Siempre ha de ser reconquistado y completado. </w:t>
      </w:r>
    </w:p>
    <w:p w14:paraId="52B57537" w14:textId="77777777" w:rsidR="00085632" w:rsidRDefault="00085632" w:rsidP="001D5067">
      <w:pPr>
        <w:spacing w:line="360" w:lineRule="auto"/>
        <w:ind w:firstLine="0"/>
        <w:jc w:val="both"/>
        <w:rPr>
          <w:b/>
          <w:lang w:val="es-ES"/>
        </w:rPr>
      </w:pPr>
    </w:p>
    <w:p w14:paraId="165EB30C" w14:textId="17681604" w:rsidR="00EB3FB4" w:rsidRPr="00480C1A" w:rsidRDefault="00085632" w:rsidP="001D5067">
      <w:pPr>
        <w:spacing w:line="360" w:lineRule="auto"/>
        <w:ind w:firstLine="0"/>
        <w:jc w:val="center"/>
        <w:rPr>
          <w:b/>
          <w:sz w:val="28"/>
          <w:szCs w:val="28"/>
          <w:lang w:val="es-ES"/>
        </w:rPr>
      </w:pPr>
      <w:r w:rsidRPr="00480C1A">
        <w:rPr>
          <w:b/>
          <w:sz w:val="28"/>
          <w:szCs w:val="28"/>
          <w:lang w:val="es-ES"/>
        </w:rPr>
        <w:t>I</w:t>
      </w:r>
      <w:r w:rsidR="00EB3FB4" w:rsidRPr="00480C1A">
        <w:rPr>
          <w:b/>
          <w:sz w:val="28"/>
          <w:szCs w:val="28"/>
          <w:lang w:val="es-ES"/>
        </w:rPr>
        <w:t xml:space="preserve">I. </w:t>
      </w:r>
      <w:r w:rsidR="001D404D" w:rsidRPr="00480C1A">
        <w:rPr>
          <w:b/>
          <w:sz w:val="28"/>
          <w:szCs w:val="28"/>
          <w:lang w:val="es-ES"/>
        </w:rPr>
        <w:t xml:space="preserve">La humanidad de una sociedad </w:t>
      </w:r>
      <w:r w:rsidR="00480C1A">
        <w:rPr>
          <w:b/>
          <w:sz w:val="28"/>
          <w:szCs w:val="28"/>
          <w:lang w:val="es-ES"/>
        </w:rPr>
        <w:br/>
      </w:r>
      <w:r w:rsidR="00755B76" w:rsidRPr="00480C1A">
        <w:rPr>
          <w:b/>
          <w:sz w:val="28"/>
          <w:szCs w:val="28"/>
          <w:lang w:val="es-ES"/>
        </w:rPr>
        <w:t xml:space="preserve">como </w:t>
      </w:r>
      <w:r w:rsidR="00F25FE9" w:rsidRPr="00335EEB">
        <w:rPr>
          <w:b/>
          <w:sz w:val="28"/>
          <w:szCs w:val="28"/>
          <w:lang w:val="es-ES"/>
        </w:rPr>
        <w:t>resultado</w:t>
      </w:r>
      <w:r w:rsidR="001D404D" w:rsidRPr="00480C1A">
        <w:rPr>
          <w:b/>
          <w:sz w:val="28"/>
          <w:szCs w:val="28"/>
          <w:lang w:val="es-ES"/>
        </w:rPr>
        <w:t xml:space="preserve"> de una dinámica del bien común</w:t>
      </w:r>
    </w:p>
    <w:p w14:paraId="4A0794B2" w14:textId="50B265B8" w:rsidR="00755B76" w:rsidRPr="00F10E47" w:rsidRDefault="00040C1F" w:rsidP="001D5067">
      <w:pPr>
        <w:spacing w:line="360" w:lineRule="auto"/>
        <w:ind w:firstLine="0"/>
        <w:jc w:val="both"/>
        <w:rPr>
          <w:lang w:val="es-ES"/>
        </w:rPr>
      </w:pPr>
      <w:r w:rsidRPr="00F10E47">
        <w:rPr>
          <w:lang w:val="es-ES"/>
        </w:rPr>
        <w:t xml:space="preserve">La humanidad de nuestra </w:t>
      </w:r>
      <w:r w:rsidR="00EE27A2" w:rsidRPr="00F10E47">
        <w:rPr>
          <w:lang w:val="es-ES"/>
        </w:rPr>
        <w:t xml:space="preserve">coexistencia </w:t>
      </w:r>
      <w:r w:rsidRPr="00F10E47">
        <w:rPr>
          <w:lang w:val="es-ES"/>
        </w:rPr>
        <w:t xml:space="preserve">es el resultado, el efecto sistémico, de una dinámica del bien común. </w:t>
      </w:r>
      <w:r w:rsidR="007E4E41" w:rsidRPr="00F10E47">
        <w:rPr>
          <w:lang w:val="es-ES"/>
        </w:rPr>
        <w:t xml:space="preserve">Dicho de otro modo, la existencia </w:t>
      </w:r>
      <w:r w:rsidR="006139B1">
        <w:rPr>
          <w:lang w:val="es-ES"/>
        </w:rPr>
        <w:t xml:space="preserve">de </w:t>
      </w:r>
      <w:r w:rsidR="00A62906">
        <w:rPr>
          <w:lang w:val="es-ES"/>
        </w:rPr>
        <w:t>una dinámica</w:t>
      </w:r>
      <w:r w:rsidR="007E4E41" w:rsidRPr="00F10E47">
        <w:rPr>
          <w:lang w:val="es-ES"/>
        </w:rPr>
        <w:t xml:space="preserve"> del bien c</w:t>
      </w:r>
      <w:r w:rsidR="00A62906">
        <w:rPr>
          <w:lang w:val="es-ES"/>
        </w:rPr>
        <w:t xml:space="preserve">omún progresivamente genera </w:t>
      </w:r>
      <w:r w:rsidR="00C83707">
        <w:rPr>
          <w:lang w:val="es-ES"/>
        </w:rPr>
        <w:t>–</w:t>
      </w:r>
      <w:r w:rsidR="00DC1EAC">
        <w:rPr>
          <w:lang w:val="es-ES"/>
        </w:rPr>
        <w:t>a modo de efecto segundo</w:t>
      </w:r>
      <w:r w:rsidR="00C83707">
        <w:rPr>
          <w:lang w:val="es-ES"/>
        </w:rPr>
        <w:t>–</w:t>
      </w:r>
      <w:r w:rsidR="00DC1EAC">
        <w:rPr>
          <w:lang w:val="es-ES"/>
        </w:rPr>
        <w:t xml:space="preserve"> </w:t>
      </w:r>
      <w:r w:rsidR="007E4E41" w:rsidRPr="00F10E47">
        <w:rPr>
          <w:lang w:val="es-ES"/>
        </w:rPr>
        <w:t xml:space="preserve">la cualidad </w:t>
      </w:r>
      <w:r w:rsidR="00A62906">
        <w:rPr>
          <w:lang w:val="es-ES"/>
        </w:rPr>
        <w:t xml:space="preserve">moral </w:t>
      </w:r>
      <w:r w:rsidR="007E4E41" w:rsidRPr="00F10E47">
        <w:rPr>
          <w:lang w:val="es-ES"/>
        </w:rPr>
        <w:t xml:space="preserve">de nuestras interacciones. </w:t>
      </w:r>
      <w:r w:rsidR="00DC1EAC">
        <w:rPr>
          <w:lang w:val="es-ES"/>
        </w:rPr>
        <w:t xml:space="preserve">El vivir juntos como seres humanos </w:t>
      </w:r>
      <w:r w:rsidR="004E4C9B">
        <w:rPr>
          <w:lang w:val="es-ES"/>
        </w:rPr>
        <w:t>y no como bestias</w:t>
      </w:r>
      <w:r w:rsidR="00DC1EAC">
        <w:rPr>
          <w:lang w:val="es-ES"/>
        </w:rPr>
        <w:t xml:space="preserve"> depende de nuestra capacidad </w:t>
      </w:r>
      <w:r w:rsidR="004E4C9B">
        <w:rPr>
          <w:lang w:val="es-ES"/>
        </w:rPr>
        <w:t xml:space="preserve">política </w:t>
      </w:r>
      <w:r w:rsidR="0069172D">
        <w:rPr>
          <w:lang w:val="es-ES"/>
        </w:rPr>
        <w:t xml:space="preserve">para </w:t>
      </w:r>
      <w:r w:rsidR="00DC1EAC">
        <w:rPr>
          <w:lang w:val="es-ES"/>
        </w:rPr>
        <w:t xml:space="preserve">mantener </w:t>
      </w:r>
      <w:r w:rsidR="004E4C9B">
        <w:rPr>
          <w:lang w:val="es-ES"/>
        </w:rPr>
        <w:t xml:space="preserve">en nuestra sociedad una dinámica del bien común. </w:t>
      </w:r>
    </w:p>
    <w:p w14:paraId="1FE0597E" w14:textId="5D8634A5" w:rsidR="00A829A3" w:rsidRDefault="007E4E41" w:rsidP="001D5067">
      <w:pPr>
        <w:spacing w:line="360" w:lineRule="auto"/>
        <w:ind w:firstLine="0"/>
        <w:jc w:val="both"/>
        <w:rPr>
          <w:lang w:val="es-ES"/>
        </w:rPr>
      </w:pPr>
      <w:r w:rsidRPr="00F10E47">
        <w:rPr>
          <w:lang w:val="es-ES"/>
        </w:rPr>
        <w:t xml:space="preserve">Esta afirmación requiere algo de explicación. La </w:t>
      </w:r>
      <w:r w:rsidR="00DE7AD8" w:rsidRPr="00F10E47">
        <w:rPr>
          <w:lang w:val="es-ES"/>
        </w:rPr>
        <w:t>noción</w:t>
      </w:r>
      <w:r w:rsidRPr="00F10E47">
        <w:rPr>
          <w:lang w:val="es-ES"/>
        </w:rPr>
        <w:t xml:space="preserve"> de bien común </w:t>
      </w:r>
      <w:r w:rsidR="009609B0">
        <w:rPr>
          <w:lang w:val="es-ES"/>
        </w:rPr>
        <w:t>ha caído en desuso. E</w:t>
      </w:r>
      <w:r w:rsidR="002C6F10" w:rsidRPr="00F10E47">
        <w:rPr>
          <w:lang w:val="es-ES"/>
        </w:rPr>
        <w:t xml:space="preserve">s </w:t>
      </w:r>
      <w:r w:rsidR="001F4B1A">
        <w:rPr>
          <w:lang w:val="es-ES"/>
        </w:rPr>
        <w:t xml:space="preserve">hoy en día </w:t>
      </w:r>
      <w:r w:rsidR="002C6F10" w:rsidRPr="00F10E47">
        <w:rPr>
          <w:lang w:val="es-ES"/>
        </w:rPr>
        <w:t xml:space="preserve">ajena al discurso dominante </w:t>
      </w:r>
      <w:r w:rsidR="001F4B1A">
        <w:rPr>
          <w:lang w:val="es-ES"/>
        </w:rPr>
        <w:t xml:space="preserve">en </w:t>
      </w:r>
      <w:r w:rsidR="000061B6" w:rsidRPr="00F10E47">
        <w:rPr>
          <w:lang w:val="es-ES"/>
        </w:rPr>
        <w:t>filosofía</w:t>
      </w:r>
      <w:r w:rsidR="002C6F10" w:rsidRPr="00F10E47">
        <w:rPr>
          <w:lang w:val="es-ES"/>
        </w:rPr>
        <w:t xml:space="preserve"> política</w:t>
      </w:r>
      <w:r w:rsidR="00E41019" w:rsidRPr="00F10E47">
        <w:rPr>
          <w:lang w:val="es-ES"/>
        </w:rPr>
        <w:t xml:space="preserve"> </w:t>
      </w:r>
      <w:r w:rsidR="001F4B1A">
        <w:rPr>
          <w:lang w:val="es-ES"/>
        </w:rPr>
        <w:t>y s</w:t>
      </w:r>
      <w:r w:rsidR="00E41019" w:rsidRPr="00F10E47">
        <w:rPr>
          <w:lang w:val="es-ES"/>
        </w:rPr>
        <w:t xml:space="preserve">u uso </w:t>
      </w:r>
      <w:r w:rsidR="001F4B1A">
        <w:rPr>
          <w:lang w:val="es-ES"/>
        </w:rPr>
        <w:t xml:space="preserve">político remanente es </w:t>
      </w:r>
      <w:r w:rsidR="004E4C9B">
        <w:rPr>
          <w:lang w:val="es-ES"/>
        </w:rPr>
        <w:t>habitual</w:t>
      </w:r>
      <w:r w:rsidR="001F4B1A">
        <w:rPr>
          <w:lang w:val="es-ES"/>
        </w:rPr>
        <w:t>mente</w:t>
      </w:r>
      <w:r w:rsidR="004E4C9B">
        <w:rPr>
          <w:lang w:val="es-ES"/>
        </w:rPr>
        <w:t xml:space="preserve"> </w:t>
      </w:r>
      <w:r w:rsidR="00E41019" w:rsidRPr="00F10E47">
        <w:rPr>
          <w:lang w:val="es-ES"/>
        </w:rPr>
        <w:t xml:space="preserve">poco preciso y </w:t>
      </w:r>
      <w:r w:rsidR="000061B6" w:rsidRPr="00F10E47">
        <w:rPr>
          <w:lang w:val="es-ES"/>
        </w:rPr>
        <w:t>esencialmente</w:t>
      </w:r>
      <w:r w:rsidR="00E41019" w:rsidRPr="00F10E47">
        <w:rPr>
          <w:lang w:val="es-ES"/>
        </w:rPr>
        <w:t xml:space="preserve"> ret</w:t>
      </w:r>
      <w:r w:rsidR="00C83707">
        <w:rPr>
          <w:lang w:val="es-ES"/>
        </w:rPr>
        <w:t>ó</w:t>
      </w:r>
      <w:r w:rsidR="00E41019" w:rsidRPr="00F10E47">
        <w:rPr>
          <w:lang w:val="es-ES"/>
        </w:rPr>
        <w:t>rico.</w:t>
      </w:r>
      <w:r w:rsidR="009609B0">
        <w:rPr>
          <w:lang w:val="es-ES"/>
        </w:rPr>
        <w:t xml:space="preserve"> </w:t>
      </w:r>
      <w:r w:rsidR="00575E4A">
        <w:rPr>
          <w:lang w:val="es-ES"/>
        </w:rPr>
        <w:t xml:space="preserve">Nuestro propósito </w:t>
      </w:r>
      <w:r w:rsidR="00EE3993">
        <w:rPr>
          <w:lang w:val="es-ES"/>
        </w:rPr>
        <w:t xml:space="preserve">aquí </w:t>
      </w:r>
      <w:r w:rsidR="00575E4A">
        <w:rPr>
          <w:lang w:val="es-ES"/>
        </w:rPr>
        <w:t xml:space="preserve">es </w:t>
      </w:r>
      <w:r w:rsidR="00A829A3">
        <w:rPr>
          <w:lang w:val="es-ES"/>
        </w:rPr>
        <w:t>rehacernos</w:t>
      </w:r>
      <w:r w:rsidR="00575E4A">
        <w:rPr>
          <w:lang w:val="es-ES"/>
        </w:rPr>
        <w:t xml:space="preserve"> </w:t>
      </w:r>
      <w:r w:rsidR="00551CFD" w:rsidRPr="00F10E47">
        <w:rPr>
          <w:lang w:val="es-ES"/>
        </w:rPr>
        <w:t xml:space="preserve">de un concepto que durante siglos ha sido la piedra angular </w:t>
      </w:r>
      <w:r w:rsidR="00274277" w:rsidRPr="00F10E47">
        <w:rPr>
          <w:lang w:val="es-ES"/>
        </w:rPr>
        <w:t xml:space="preserve">del quehacer social, político y económico. </w:t>
      </w:r>
    </w:p>
    <w:p w14:paraId="7CD5EEAB" w14:textId="009E7EE7" w:rsidR="007E4E41" w:rsidRPr="00F10E47" w:rsidRDefault="00A829A3" w:rsidP="001D5067">
      <w:pPr>
        <w:spacing w:line="360" w:lineRule="auto"/>
        <w:ind w:firstLine="0"/>
        <w:jc w:val="both"/>
        <w:rPr>
          <w:lang w:val="es-ES"/>
        </w:rPr>
      </w:pPr>
      <w:r>
        <w:rPr>
          <w:lang w:val="es-ES"/>
        </w:rPr>
        <w:t xml:space="preserve">El bien común es un concepto </w:t>
      </w:r>
      <w:r w:rsidR="00C33C55">
        <w:rPr>
          <w:lang w:val="es-ES"/>
        </w:rPr>
        <w:t>prac</w:t>
      </w:r>
      <w:r w:rsidR="00FC4D64">
        <w:rPr>
          <w:lang w:val="es-ES"/>
        </w:rPr>
        <w:t>tico (praxis)</w:t>
      </w:r>
      <w:r w:rsidR="00F27A37">
        <w:rPr>
          <w:lang w:val="es-ES"/>
        </w:rPr>
        <w:t xml:space="preserve">. Pertenece al ámbito de la </w:t>
      </w:r>
      <w:r w:rsidR="00F27A37">
        <w:rPr>
          <w:i/>
          <w:lang w:val="es-ES"/>
        </w:rPr>
        <w:t>acción</w:t>
      </w:r>
      <w:r w:rsidR="006B2556">
        <w:rPr>
          <w:lang w:val="es-ES"/>
        </w:rPr>
        <w:t xml:space="preserve">, </w:t>
      </w:r>
      <w:r w:rsidR="008F5607">
        <w:rPr>
          <w:lang w:val="es-ES"/>
        </w:rPr>
        <w:t>más</w:t>
      </w:r>
      <w:r w:rsidR="006B2556">
        <w:rPr>
          <w:lang w:val="es-ES"/>
        </w:rPr>
        <w:t xml:space="preserve"> específicamente al ámbito de las interacciones sociales</w:t>
      </w:r>
      <w:r w:rsidR="00274277" w:rsidRPr="00F10E47">
        <w:rPr>
          <w:lang w:val="es-ES"/>
        </w:rPr>
        <w:t xml:space="preserve">. </w:t>
      </w:r>
      <w:r w:rsidR="008F5607">
        <w:rPr>
          <w:lang w:val="es-ES"/>
        </w:rPr>
        <w:t xml:space="preserve">La expresión </w:t>
      </w:r>
      <w:r w:rsidR="006B2556">
        <w:rPr>
          <w:lang w:val="es-ES"/>
        </w:rPr>
        <w:t>bien común d</w:t>
      </w:r>
      <w:r w:rsidR="00274277" w:rsidRPr="00F10E47">
        <w:rPr>
          <w:lang w:val="es-ES"/>
        </w:rPr>
        <w:t xml:space="preserve">esigna </w:t>
      </w:r>
      <w:r w:rsidR="009B348E">
        <w:rPr>
          <w:lang w:val="es-ES"/>
        </w:rPr>
        <w:t>una dinámica</w:t>
      </w:r>
      <w:r w:rsidR="00B56979" w:rsidRPr="00F10E47">
        <w:rPr>
          <w:lang w:val="es-ES"/>
        </w:rPr>
        <w:t xml:space="preserve"> </w:t>
      </w:r>
      <w:r w:rsidR="00015BF2">
        <w:rPr>
          <w:lang w:val="es-ES"/>
        </w:rPr>
        <w:t xml:space="preserve">social </w:t>
      </w:r>
      <w:r w:rsidR="000B6AB3">
        <w:rPr>
          <w:lang w:val="es-ES"/>
        </w:rPr>
        <w:t xml:space="preserve">articulada sobre </w:t>
      </w:r>
      <w:r w:rsidR="00B56979" w:rsidRPr="00F10E47">
        <w:rPr>
          <w:lang w:val="es-ES"/>
        </w:rPr>
        <w:t>tres elementos. E</w:t>
      </w:r>
      <w:r w:rsidR="00B43488" w:rsidRPr="00F10E47">
        <w:rPr>
          <w:lang w:val="es-ES"/>
        </w:rPr>
        <w:t xml:space="preserve">l primero son los números y diversos </w:t>
      </w:r>
      <w:r w:rsidR="00B43488" w:rsidRPr="000C2E32">
        <w:rPr>
          <w:i/>
          <w:lang w:val="es-ES"/>
        </w:rPr>
        <w:t>bienes comunes</w:t>
      </w:r>
      <w:r w:rsidR="00B43488" w:rsidRPr="00F10E47">
        <w:rPr>
          <w:lang w:val="es-ES"/>
        </w:rPr>
        <w:t xml:space="preserve"> que genera cualquier sociedad. El segundo consiste en la integración y coherencia de estos bienes comunes en un </w:t>
      </w:r>
      <w:r w:rsidR="00B43488" w:rsidRPr="000C2E32">
        <w:rPr>
          <w:i/>
          <w:lang w:val="es-ES"/>
        </w:rPr>
        <w:t>nexo del bien común</w:t>
      </w:r>
      <w:r w:rsidR="00B43488" w:rsidRPr="00F10E47">
        <w:rPr>
          <w:lang w:val="es-ES"/>
        </w:rPr>
        <w:t xml:space="preserve">. El tercero consiste en la </w:t>
      </w:r>
      <w:r w:rsidR="00B43488" w:rsidRPr="000C2E32">
        <w:rPr>
          <w:i/>
          <w:lang w:val="es-ES"/>
        </w:rPr>
        <w:t xml:space="preserve">tensión </w:t>
      </w:r>
      <w:r w:rsidR="00622037" w:rsidRPr="000C2E32">
        <w:rPr>
          <w:i/>
          <w:lang w:val="es-ES"/>
        </w:rPr>
        <w:t xml:space="preserve">hacia el bien </w:t>
      </w:r>
      <w:r w:rsidR="00622037" w:rsidRPr="000C2E32">
        <w:rPr>
          <w:i/>
          <w:lang w:val="es-ES"/>
        </w:rPr>
        <w:lastRenderedPageBreak/>
        <w:t>común universal</w:t>
      </w:r>
      <w:r w:rsidR="00622037" w:rsidRPr="00F10E47">
        <w:rPr>
          <w:lang w:val="es-ES"/>
        </w:rPr>
        <w:t xml:space="preserve"> que atraviesa los diversos </w:t>
      </w:r>
      <w:r w:rsidR="00B43488" w:rsidRPr="00F10E47">
        <w:rPr>
          <w:lang w:val="es-ES"/>
        </w:rPr>
        <w:t>nexos del bien común</w:t>
      </w:r>
      <w:r w:rsidR="00622037" w:rsidRPr="00F10E47">
        <w:rPr>
          <w:lang w:val="es-ES"/>
        </w:rPr>
        <w:t xml:space="preserve"> histórico</w:t>
      </w:r>
      <w:r w:rsidR="007158D2">
        <w:rPr>
          <w:lang w:val="es-ES"/>
        </w:rPr>
        <w:t>s</w:t>
      </w:r>
      <w:r w:rsidR="00622037" w:rsidRPr="00F10E47">
        <w:rPr>
          <w:lang w:val="es-ES"/>
        </w:rPr>
        <w:t xml:space="preserve"> y los abre hacia un horizonte de realización escatológico.</w:t>
      </w:r>
    </w:p>
    <w:p w14:paraId="3632034B" w14:textId="6436587C" w:rsidR="00A00391" w:rsidRPr="00F10E47" w:rsidRDefault="007158D2" w:rsidP="001D5067">
      <w:pPr>
        <w:spacing w:line="360" w:lineRule="auto"/>
        <w:ind w:firstLine="0"/>
        <w:jc w:val="both"/>
        <w:rPr>
          <w:lang w:val="es-ES"/>
        </w:rPr>
      </w:pPr>
      <w:r>
        <w:rPr>
          <w:lang w:val="es-ES"/>
        </w:rPr>
        <w:t>D</w:t>
      </w:r>
      <w:r w:rsidRPr="00F10E47">
        <w:rPr>
          <w:lang w:val="es-ES"/>
        </w:rPr>
        <w:t>esde el umbral de la modernidad</w:t>
      </w:r>
      <w:r>
        <w:rPr>
          <w:lang w:val="es-ES"/>
        </w:rPr>
        <w:t xml:space="preserve">, la </w:t>
      </w:r>
      <w:r w:rsidR="00DA2862" w:rsidRPr="00F10E47">
        <w:rPr>
          <w:lang w:val="es-ES"/>
        </w:rPr>
        <w:t xml:space="preserve">filosofía política </w:t>
      </w:r>
      <w:r>
        <w:rPr>
          <w:lang w:val="es-ES"/>
        </w:rPr>
        <w:t xml:space="preserve">occidental </w:t>
      </w:r>
      <w:r w:rsidR="006B2556">
        <w:rPr>
          <w:lang w:val="es-ES"/>
        </w:rPr>
        <w:t xml:space="preserve">ha </w:t>
      </w:r>
      <w:r w:rsidR="00DA2862" w:rsidRPr="00F10E47">
        <w:rPr>
          <w:lang w:val="es-ES"/>
        </w:rPr>
        <w:t>considera</w:t>
      </w:r>
      <w:r w:rsidR="006B2556">
        <w:rPr>
          <w:lang w:val="es-ES"/>
        </w:rPr>
        <w:t>do</w:t>
      </w:r>
      <w:r w:rsidR="00DA2862" w:rsidRPr="00F10E47">
        <w:rPr>
          <w:lang w:val="es-ES"/>
        </w:rPr>
        <w:t xml:space="preserve"> las sociedades c</w:t>
      </w:r>
      <w:r w:rsidR="00856CD3" w:rsidRPr="00F10E47">
        <w:rPr>
          <w:lang w:val="es-ES"/>
        </w:rPr>
        <w:t>omo un</w:t>
      </w:r>
      <w:r w:rsidR="00DA2862" w:rsidRPr="00F10E47">
        <w:rPr>
          <w:lang w:val="es-ES"/>
        </w:rPr>
        <w:t xml:space="preserve"> agregado de individuos </w:t>
      </w:r>
      <w:r w:rsidR="006B2556">
        <w:rPr>
          <w:lang w:val="es-ES"/>
        </w:rPr>
        <w:t xml:space="preserve">unidos por </w:t>
      </w:r>
      <w:r w:rsidR="00DA2862" w:rsidRPr="00F10E47">
        <w:rPr>
          <w:lang w:val="es-ES"/>
        </w:rPr>
        <w:t xml:space="preserve">alguna forma de </w:t>
      </w:r>
      <w:r w:rsidR="006B2556">
        <w:rPr>
          <w:lang w:val="es-ES"/>
        </w:rPr>
        <w:t xml:space="preserve">consenso o </w:t>
      </w:r>
      <w:r w:rsidR="00DA2862" w:rsidRPr="00F10E47">
        <w:rPr>
          <w:lang w:val="es-ES"/>
        </w:rPr>
        <w:t>contrato social</w:t>
      </w:r>
      <w:r w:rsidR="005D5121">
        <w:rPr>
          <w:lang w:val="es-ES"/>
        </w:rPr>
        <w:t xml:space="preserve"> de índole </w:t>
      </w:r>
      <w:r w:rsidR="00C85BEA">
        <w:rPr>
          <w:lang w:val="es-ES"/>
        </w:rPr>
        <w:t xml:space="preserve">esencialmente </w:t>
      </w:r>
      <w:r w:rsidR="005D5121">
        <w:rPr>
          <w:lang w:val="es-ES"/>
        </w:rPr>
        <w:t>mitológico</w:t>
      </w:r>
      <w:r w:rsidR="00DA2862" w:rsidRPr="00F10E47">
        <w:rPr>
          <w:lang w:val="es-ES"/>
        </w:rPr>
        <w:t xml:space="preserve">. </w:t>
      </w:r>
      <w:r w:rsidR="00856CD3" w:rsidRPr="00F10E47">
        <w:rPr>
          <w:lang w:val="es-ES"/>
        </w:rPr>
        <w:t>Esto es una falacia</w:t>
      </w:r>
      <w:r w:rsidR="00821710">
        <w:rPr>
          <w:lang w:val="es-ES"/>
        </w:rPr>
        <w:t xml:space="preserve">. </w:t>
      </w:r>
      <w:r w:rsidR="00C83707">
        <w:rPr>
          <w:lang w:val="es-ES"/>
        </w:rPr>
        <w:t>Las s</w:t>
      </w:r>
      <w:r w:rsidR="00821710">
        <w:rPr>
          <w:lang w:val="es-ES"/>
        </w:rPr>
        <w:t>ociedades no brotan de individuos originariamente solitarios.</w:t>
      </w:r>
      <w:r w:rsidR="00C85BEA">
        <w:rPr>
          <w:lang w:val="es-ES"/>
        </w:rPr>
        <w:t xml:space="preserve"> </w:t>
      </w:r>
      <w:r w:rsidR="00FC4D64">
        <w:rPr>
          <w:lang w:val="es-ES"/>
        </w:rPr>
        <w:t>L</w:t>
      </w:r>
      <w:r w:rsidR="00063A84">
        <w:rPr>
          <w:lang w:val="es-ES"/>
        </w:rPr>
        <w:t xml:space="preserve">as tradiciones del bien común </w:t>
      </w:r>
      <w:r w:rsidR="00FC4D64">
        <w:rPr>
          <w:lang w:val="es-ES"/>
        </w:rPr>
        <w:t>abogan</w:t>
      </w:r>
      <w:r w:rsidR="00C83707">
        <w:rPr>
          <w:lang w:val="es-ES"/>
        </w:rPr>
        <w:t>,</w:t>
      </w:r>
      <w:r w:rsidR="00FC4D64">
        <w:rPr>
          <w:lang w:val="es-ES"/>
        </w:rPr>
        <w:t xml:space="preserve"> al contrario</w:t>
      </w:r>
      <w:r w:rsidR="00C83707">
        <w:rPr>
          <w:lang w:val="es-ES"/>
        </w:rPr>
        <w:t>,</w:t>
      </w:r>
      <w:r w:rsidR="00FC4D64">
        <w:rPr>
          <w:lang w:val="es-ES"/>
        </w:rPr>
        <w:t xml:space="preserve"> </w:t>
      </w:r>
      <w:r w:rsidR="00CD4A09">
        <w:rPr>
          <w:lang w:val="es-ES"/>
        </w:rPr>
        <w:t>que la</w:t>
      </w:r>
      <w:r w:rsidR="005D3473">
        <w:rPr>
          <w:lang w:val="es-ES"/>
        </w:rPr>
        <w:t>s</w:t>
      </w:r>
      <w:r w:rsidR="00CD4A09">
        <w:rPr>
          <w:lang w:val="es-ES"/>
        </w:rPr>
        <w:t xml:space="preserve"> sociedad</w:t>
      </w:r>
      <w:r w:rsidR="005D3473">
        <w:rPr>
          <w:lang w:val="es-ES"/>
        </w:rPr>
        <w:t xml:space="preserve">es son </w:t>
      </w:r>
      <w:r w:rsidR="00CD4A09">
        <w:rPr>
          <w:lang w:val="es-ES"/>
        </w:rPr>
        <w:t>conformada</w:t>
      </w:r>
      <w:r w:rsidR="005D3473">
        <w:rPr>
          <w:lang w:val="es-ES"/>
        </w:rPr>
        <w:t>s</w:t>
      </w:r>
      <w:r w:rsidR="00496A38" w:rsidRPr="00F10E47">
        <w:rPr>
          <w:lang w:val="es-ES"/>
        </w:rPr>
        <w:t xml:space="preserve"> por un </w:t>
      </w:r>
      <w:r w:rsidR="00CF18AC" w:rsidRPr="00F10E47">
        <w:rPr>
          <w:lang w:val="es-ES"/>
        </w:rPr>
        <w:t xml:space="preserve">complejo </w:t>
      </w:r>
      <w:r w:rsidR="00496A38" w:rsidRPr="00F10E47">
        <w:rPr>
          <w:lang w:val="es-ES"/>
        </w:rPr>
        <w:t xml:space="preserve">conjunto de interacciones que </w:t>
      </w:r>
      <w:r w:rsidR="005D3473">
        <w:rPr>
          <w:lang w:val="es-ES"/>
        </w:rPr>
        <w:t xml:space="preserve">generan </w:t>
      </w:r>
      <w:r w:rsidR="00CF18AC" w:rsidRPr="00F10E47">
        <w:rPr>
          <w:lang w:val="es-ES"/>
        </w:rPr>
        <w:t xml:space="preserve">una </w:t>
      </w:r>
      <w:r w:rsidR="00AF2AD5">
        <w:rPr>
          <w:lang w:val="es-ES"/>
        </w:rPr>
        <w:t xml:space="preserve">gran variedad de bienes comunes: </w:t>
      </w:r>
      <w:r w:rsidR="00676064">
        <w:rPr>
          <w:lang w:val="es-ES"/>
        </w:rPr>
        <w:t xml:space="preserve">el estado y </w:t>
      </w:r>
      <w:r w:rsidR="00AF2AD5">
        <w:rPr>
          <w:lang w:val="es-ES"/>
        </w:rPr>
        <w:t>l</w:t>
      </w:r>
      <w:r w:rsidR="00CF18AC" w:rsidRPr="00F10E47">
        <w:rPr>
          <w:lang w:val="es-ES"/>
        </w:rPr>
        <w:t xml:space="preserve">a ciudadanía, </w:t>
      </w:r>
      <w:r w:rsidR="00652308" w:rsidRPr="00F10E47">
        <w:rPr>
          <w:lang w:val="es-ES"/>
        </w:rPr>
        <w:t>el estado de derecho y la legalidad, la</w:t>
      </w:r>
      <w:r w:rsidR="00FC4D64">
        <w:rPr>
          <w:lang w:val="es-ES"/>
        </w:rPr>
        <w:t xml:space="preserve"> paz</w:t>
      </w:r>
      <w:r w:rsidR="00676064">
        <w:rPr>
          <w:lang w:val="es-ES"/>
        </w:rPr>
        <w:t xml:space="preserve"> y la concordia</w:t>
      </w:r>
      <w:r w:rsidR="00FC4D64">
        <w:rPr>
          <w:lang w:val="es-ES"/>
        </w:rPr>
        <w:t xml:space="preserve">, la </w:t>
      </w:r>
      <w:r w:rsidR="00B47588" w:rsidRPr="00F10E47">
        <w:rPr>
          <w:lang w:val="es-ES"/>
        </w:rPr>
        <w:t>educación</w:t>
      </w:r>
      <w:r w:rsidR="00652308" w:rsidRPr="00F10E47">
        <w:rPr>
          <w:lang w:val="es-ES"/>
        </w:rPr>
        <w:t xml:space="preserve">, </w:t>
      </w:r>
      <w:r w:rsidR="00184F1A">
        <w:rPr>
          <w:lang w:val="es-ES"/>
        </w:rPr>
        <w:t>el lenguaje</w:t>
      </w:r>
      <w:r w:rsidR="00676064">
        <w:rPr>
          <w:lang w:val="es-ES"/>
        </w:rPr>
        <w:t xml:space="preserve"> y la cultura</w:t>
      </w:r>
      <w:r w:rsidR="00184F1A">
        <w:rPr>
          <w:lang w:val="es-ES"/>
        </w:rPr>
        <w:t xml:space="preserve">, </w:t>
      </w:r>
      <w:r w:rsidR="00CA72BA" w:rsidRPr="00F10E47">
        <w:rPr>
          <w:lang w:val="es-ES"/>
        </w:rPr>
        <w:t xml:space="preserve">el mercado o </w:t>
      </w:r>
      <w:r w:rsidR="008F7FE4" w:rsidRPr="00F10E47">
        <w:rPr>
          <w:lang w:val="es-ES"/>
        </w:rPr>
        <w:t>el medio ambiente</w:t>
      </w:r>
      <w:r w:rsidR="00184F1A">
        <w:rPr>
          <w:lang w:val="es-ES"/>
        </w:rPr>
        <w:t>. Estos</w:t>
      </w:r>
      <w:r w:rsidR="00CA72BA" w:rsidRPr="00F10E47">
        <w:rPr>
          <w:lang w:val="es-ES"/>
        </w:rPr>
        <w:t xml:space="preserve"> son algunos de los </w:t>
      </w:r>
      <w:r w:rsidR="00184F1A">
        <w:rPr>
          <w:lang w:val="es-ES"/>
        </w:rPr>
        <w:t xml:space="preserve">bienes comunes </w:t>
      </w:r>
      <w:r w:rsidR="00CA72BA" w:rsidRPr="00F10E47">
        <w:rPr>
          <w:lang w:val="es-ES"/>
        </w:rPr>
        <w:t>má</w:t>
      </w:r>
      <w:r w:rsidR="00184F1A">
        <w:rPr>
          <w:lang w:val="es-ES"/>
        </w:rPr>
        <w:t>s conocidos</w:t>
      </w:r>
      <w:r w:rsidR="008F7FE4" w:rsidRPr="00F10E47">
        <w:rPr>
          <w:lang w:val="es-ES"/>
        </w:rPr>
        <w:t xml:space="preserve">. Pero estos ‘macro bienes comunes’ </w:t>
      </w:r>
      <w:r w:rsidR="00AF2AD5">
        <w:rPr>
          <w:lang w:val="es-ES"/>
        </w:rPr>
        <w:t xml:space="preserve">sirven a su vez de marco para una extraordinaria </w:t>
      </w:r>
      <w:r w:rsidR="008F7FE4" w:rsidRPr="00F10E47">
        <w:rPr>
          <w:lang w:val="es-ES"/>
        </w:rPr>
        <w:t xml:space="preserve">diversidad de </w:t>
      </w:r>
      <w:r w:rsidR="00AF2AD5">
        <w:rPr>
          <w:lang w:val="es-ES"/>
        </w:rPr>
        <w:t xml:space="preserve">‘micro </w:t>
      </w:r>
      <w:r w:rsidR="008F7FE4" w:rsidRPr="00F10E47">
        <w:rPr>
          <w:lang w:val="es-ES"/>
        </w:rPr>
        <w:t>bienes comunes</w:t>
      </w:r>
      <w:r w:rsidR="00AF2AD5">
        <w:rPr>
          <w:lang w:val="es-ES"/>
        </w:rPr>
        <w:t>’</w:t>
      </w:r>
      <w:r w:rsidR="008F7FE4" w:rsidRPr="00F10E47">
        <w:rPr>
          <w:lang w:val="es-ES"/>
        </w:rPr>
        <w:t xml:space="preserve">, como </w:t>
      </w:r>
      <w:r w:rsidR="00CA72BA" w:rsidRPr="00F10E47">
        <w:rPr>
          <w:lang w:val="es-ES"/>
        </w:rPr>
        <w:t>pueden ser la asociación de</w:t>
      </w:r>
      <w:r w:rsidR="00C83707">
        <w:rPr>
          <w:lang w:val="es-ES"/>
        </w:rPr>
        <w:t>l</w:t>
      </w:r>
      <w:r w:rsidR="00CA72BA" w:rsidRPr="00F10E47">
        <w:rPr>
          <w:lang w:val="es-ES"/>
        </w:rPr>
        <w:t xml:space="preserve"> barrio, el club de futbol</w:t>
      </w:r>
      <w:r w:rsidR="00D07891" w:rsidRPr="00F10E47">
        <w:rPr>
          <w:lang w:val="es-ES"/>
        </w:rPr>
        <w:t xml:space="preserve">, la fiesta patronal, la plaza </w:t>
      </w:r>
      <w:r w:rsidR="00B47588" w:rsidRPr="00F10E47">
        <w:rPr>
          <w:lang w:val="es-ES"/>
        </w:rPr>
        <w:t>pública</w:t>
      </w:r>
      <w:r w:rsidR="00D07891" w:rsidRPr="00F10E47">
        <w:rPr>
          <w:lang w:val="es-ES"/>
        </w:rPr>
        <w:t xml:space="preserve"> del p</w:t>
      </w:r>
      <w:r w:rsidR="00B051B4">
        <w:rPr>
          <w:lang w:val="es-ES"/>
        </w:rPr>
        <w:t>ueblo, el tianguis del domingo o los pastizales</w:t>
      </w:r>
      <w:r w:rsidR="00F36102">
        <w:rPr>
          <w:lang w:val="es-ES"/>
        </w:rPr>
        <w:t xml:space="preserve"> comunales</w:t>
      </w:r>
      <w:r w:rsidR="00D07891" w:rsidRPr="00F10E47">
        <w:rPr>
          <w:lang w:val="es-ES"/>
        </w:rPr>
        <w:t xml:space="preserve">. </w:t>
      </w:r>
      <w:r w:rsidR="00F36102">
        <w:rPr>
          <w:lang w:val="es-ES"/>
        </w:rPr>
        <w:t>C</w:t>
      </w:r>
      <w:r w:rsidR="002E559D">
        <w:rPr>
          <w:lang w:val="es-ES"/>
        </w:rPr>
        <w:t xml:space="preserve">ada uno de estos </w:t>
      </w:r>
      <w:r w:rsidR="00CF2C18">
        <w:rPr>
          <w:lang w:val="es-ES"/>
        </w:rPr>
        <w:t xml:space="preserve">micro bienes comunes </w:t>
      </w:r>
      <w:r w:rsidR="002E559D">
        <w:rPr>
          <w:lang w:val="es-ES"/>
        </w:rPr>
        <w:t>representa una interacción que reúne</w:t>
      </w:r>
      <w:r w:rsidR="00D07891" w:rsidRPr="00F10E47">
        <w:rPr>
          <w:lang w:val="es-ES"/>
        </w:rPr>
        <w:t xml:space="preserve"> </w:t>
      </w:r>
      <w:r w:rsidR="002E559D">
        <w:rPr>
          <w:lang w:val="es-ES"/>
        </w:rPr>
        <w:t xml:space="preserve">alrededor de </w:t>
      </w:r>
      <w:r w:rsidR="00F36102">
        <w:rPr>
          <w:lang w:val="es-ES"/>
        </w:rPr>
        <w:t xml:space="preserve">su </w:t>
      </w:r>
      <w:r w:rsidR="002E559D" w:rsidRPr="000F33E2">
        <w:rPr>
          <w:lang w:val="es-ES"/>
        </w:rPr>
        <w:t>consecución</w:t>
      </w:r>
      <w:r w:rsidR="006447B6" w:rsidRPr="000F33E2">
        <w:rPr>
          <w:lang w:val="es-ES"/>
        </w:rPr>
        <w:t xml:space="preserve"> a</w:t>
      </w:r>
      <w:r w:rsidR="002E559D">
        <w:rPr>
          <w:lang w:val="es-ES"/>
        </w:rPr>
        <w:t xml:space="preserve"> </w:t>
      </w:r>
      <w:r w:rsidR="00D07891" w:rsidRPr="00F10E47">
        <w:rPr>
          <w:lang w:val="es-ES"/>
        </w:rPr>
        <w:t>un grupo de personas</w:t>
      </w:r>
      <w:r w:rsidR="00422122" w:rsidRPr="00F10E47">
        <w:rPr>
          <w:lang w:val="es-ES"/>
        </w:rPr>
        <w:t xml:space="preserve">. </w:t>
      </w:r>
      <w:r w:rsidR="00CF2C18">
        <w:rPr>
          <w:lang w:val="es-ES"/>
        </w:rPr>
        <w:t xml:space="preserve">Un bien </w:t>
      </w:r>
      <w:r w:rsidR="00932394">
        <w:rPr>
          <w:lang w:val="es-ES"/>
        </w:rPr>
        <w:t>común</w:t>
      </w:r>
      <w:r w:rsidR="0035135B">
        <w:rPr>
          <w:lang w:val="es-ES"/>
        </w:rPr>
        <w:t xml:space="preserve"> por lo tanto siempre consiste en </w:t>
      </w:r>
      <w:r w:rsidR="00A00391" w:rsidRPr="00F10E47">
        <w:rPr>
          <w:lang w:val="es-ES"/>
        </w:rPr>
        <w:t xml:space="preserve">un grupo de personas </w:t>
      </w:r>
      <w:r w:rsidR="0035135B">
        <w:rPr>
          <w:lang w:val="es-ES"/>
        </w:rPr>
        <w:t xml:space="preserve">congregadas en su valoración </w:t>
      </w:r>
      <w:r w:rsidR="00A00391" w:rsidRPr="00F10E47">
        <w:rPr>
          <w:lang w:val="es-ES"/>
        </w:rPr>
        <w:t xml:space="preserve">de un cierto bien social – por </w:t>
      </w:r>
      <w:proofErr w:type="gramStart"/>
      <w:r w:rsidR="00A00391" w:rsidRPr="00F10E47">
        <w:rPr>
          <w:lang w:val="es-ES"/>
        </w:rPr>
        <w:t>ejemplo</w:t>
      </w:r>
      <w:proofErr w:type="gramEnd"/>
      <w:r w:rsidR="00A00391" w:rsidRPr="00F10E47">
        <w:rPr>
          <w:lang w:val="es-ES"/>
        </w:rPr>
        <w:t xml:space="preserve"> la educación – y </w:t>
      </w:r>
      <w:r w:rsidR="00162CFA" w:rsidRPr="00F10E47">
        <w:rPr>
          <w:lang w:val="es-ES"/>
        </w:rPr>
        <w:t>que se organizan para conseguir</w:t>
      </w:r>
      <w:r w:rsidR="00FA0CD9">
        <w:rPr>
          <w:lang w:val="es-ES"/>
        </w:rPr>
        <w:t xml:space="preserve">lo. El bien común particular </w:t>
      </w:r>
      <w:r w:rsidR="000454AA">
        <w:rPr>
          <w:lang w:val="es-ES"/>
        </w:rPr>
        <w:t xml:space="preserve">designa así </w:t>
      </w:r>
      <w:r w:rsidR="00B25F52" w:rsidRPr="00F10E47">
        <w:rPr>
          <w:lang w:val="es-ES"/>
        </w:rPr>
        <w:t>indisociablemente</w:t>
      </w:r>
      <w:r w:rsidR="00162CFA" w:rsidRPr="00F10E47">
        <w:rPr>
          <w:lang w:val="es-ES"/>
        </w:rPr>
        <w:t xml:space="preserve"> el </w:t>
      </w:r>
      <w:r w:rsidR="00162CFA" w:rsidRPr="00FA0CD9">
        <w:rPr>
          <w:i/>
          <w:lang w:val="es-ES"/>
        </w:rPr>
        <w:t xml:space="preserve">bien creado </w:t>
      </w:r>
      <w:r w:rsidR="00162CFA" w:rsidRPr="000454AA">
        <w:rPr>
          <w:lang w:val="es-ES"/>
        </w:rPr>
        <w:t xml:space="preserve">por la </w:t>
      </w:r>
      <w:r w:rsidR="00B25F52" w:rsidRPr="000454AA">
        <w:rPr>
          <w:lang w:val="es-ES"/>
        </w:rPr>
        <w:t>interacción</w:t>
      </w:r>
      <w:r w:rsidR="00162CFA" w:rsidRPr="00F10E47">
        <w:rPr>
          <w:lang w:val="es-ES"/>
        </w:rPr>
        <w:t xml:space="preserve"> </w:t>
      </w:r>
      <w:r w:rsidR="00162CFA" w:rsidRPr="00FA0CD9">
        <w:rPr>
          <w:lang w:val="es-ES"/>
        </w:rPr>
        <w:t>y</w:t>
      </w:r>
      <w:r w:rsidR="00162CFA" w:rsidRPr="00F10E47">
        <w:rPr>
          <w:lang w:val="es-ES"/>
        </w:rPr>
        <w:t xml:space="preserve"> </w:t>
      </w:r>
      <w:r w:rsidR="00162CFA" w:rsidRPr="00FA0CD9">
        <w:rPr>
          <w:i/>
          <w:lang w:val="es-ES"/>
        </w:rPr>
        <w:t xml:space="preserve">la comunidad </w:t>
      </w:r>
      <w:r w:rsidR="00162CFA" w:rsidRPr="000454AA">
        <w:rPr>
          <w:lang w:val="es-ES"/>
        </w:rPr>
        <w:t>que se reúne alrededor de su consecución</w:t>
      </w:r>
      <w:r w:rsidR="00162CFA" w:rsidRPr="00F10E47">
        <w:rPr>
          <w:lang w:val="es-ES"/>
        </w:rPr>
        <w:t xml:space="preserve">. </w:t>
      </w:r>
      <w:r w:rsidR="00B25F52" w:rsidRPr="00F10E47">
        <w:rPr>
          <w:lang w:val="es-ES"/>
        </w:rPr>
        <w:t xml:space="preserve">La valoración del bien común por la comunidad es coextensivo a </w:t>
      </w:r>
      <w:r w:rsidR="00FA0CD9">
        <w:rPr>
          <w:lang w:val="es-ES"/>
        </w:rPr>
        <w:t xml:space="preserve">la </w:t>
      </w:r>
      <w:r w:rsidR="00B25F52" w:rsidRPr="00F10E47">
        <w:rPr>
          <w:lang w:val="es-ES"/>
        </w:rPr>
        <w:t>existencia</w:t>
      </w:r>
      <w:r w:rsidR="00FA0CD9">
        <w:rPr>
          <w:lang w:val="es-ES"/>
        </w:rPr>
        <w:t xml:space="preserve"> del </w:t>
      </w:r>
      <w:r w:rsidR="002166BC">
        <w:rPr>
          <w:lang w:val="es-ES"/>
        </w:rPr>
        <w:t>bien creado por la interacción</w:t>
      </w:r>
      <w:r w:rsidR="00B25F52" w:rsidRPr="00F10E47">
        <w:rPr>
          <w:lang w:val="es-ES"/>
        </w:rPr>
        <w:t xml:space="preserve">. Sin </w:t>
      </w:r>
      <w:r w:rsidR="002166BC">
        <w:rPr>
          <w:lang w:val="es-ES"/>
        </w:rPr>
        <w:t>esta valoración</w:t>
      </w:r>
      <w:r w:rsidR="00B25F52" w:rsidRPr="00F10E47">
        <w:rPr>
          <w:lang w:val="es-ES"/>
        </w:rPr>
        <w:t xml:space="preserve">, su </w:t>
      </w:r>
      <w:r w:rsidR="006703ED" w:rsidRPr="00F10E47">
        <w:rPr>
          <w:lang w:val="es-ES"/>
        </w:rPr>
        <w:t xml:space="preserve">consecución </w:t>
      </w:r>
      <w:r w:rsidR="002506D5">
        <w:rPr>
          <w:lang w:val="es-ES"/>
        </w:rPr>
        <w:t>está en riesgo</w:t>
      </w:r>
      <w:r w:rsidR="006703ED" w:rsidRPr="00F10E47">
        <w:rPr>
          <w:lang w:val="es-ES"/>
        </w:rPr>
        <w:t xml:space="preserve"> y termina por perderse. </w:t>
      </w:r>
    </w:p>
    <w:p w14:paraId="37B520C0" w14:textId="77777777" w:rsidR="009330B9" w:rsidRPr="00F10E47" w:rsidRDefault="00EF0A7C" w:rsidP="001D5067">
      <w:pPr>
        <w:spacing w:line="360" w:lineRule="auto"/>
        <w:ind w:firstLine="0"/>
        <w:jc w:val="both"/>
        <w:rPr>
          <w:lang w:val="es-ES"/>
        </w:rPr>
      </w:pPr>
      <w:r w:rsidRPr="00F10E47">
        <w:rPr>
          <w:lang w:val="es-ES"/>
        </w:rPr>
        <w:t xml:space="preserve">Resulta por lo tanto obvio que estos muchos bienes comunes particulares no se </w:t>
      </w:r>
      <w:r w:rsidR="002166BC">
        <w:rPr>
          <w:lang w:val="es-ES"/>
        </w:rPr>
        <w:t>agregan</w:t>
      </w:r>
      <w:r w:rsidRPr="00F10E47">
        <w:rPr>
          <w:lang w:val="es-ES"/>
        </w:rPr>
        <w:t xml:space="preserve"> </w:t>
      </w:r>
      <w:r w:rsidR="00536B73" w:rsidRPr="00F10E47">
        <w:rPr>
          <w:lang w:val="es-ES"/>
        </w:rPr>
        <w:t xml:space="preserve">de manera </w:t>
      </w:r>
      <w:r w:rsidRPr="00F10E47">
        <w:rPr>
          <w:lang w:val="es-ES"/>
        </w:rPr>
        <w:t>mecánica</w:t>
      </w:r>
      <w:r w:rsidR="00310131" w:rsidRPr="00F10E47">
        <w:rPr>
          <w:lang w:val="es-ES"/>
        </w:rPr>
        <w:t xml:space="preserve">. No se suman bienes que tienen un </w:t>
      </w:r>
      <w:r w:rsidR="009A2B65">
        <w:rPr>
          <w:lang w:val="es-ES"/>
        </w:rPr>
        <w:t>‘</w:t>
      </w:r>
      <w:r w:rsidR="00310131" w:rsidRPr="00F10E47">
        <w:rPr>
          <w:lang w:val="es-ES"/>
        </w:rPr>
        <w:t xml:space="preserve">significado </w:t>
      </w:r>
      <w:r w:rsidR="009A2B65">
        <w:rPr>
          <w:lang w:val="es-ES"/>
        </w:rPr>
        <w:t>compartido’</w:t>
      </w:r>
      <w:r w:rsidR="00310131" w:rsidRPr="00F10E47">
        <w:rPr>
          <w:lang w:val="es-ES"/>
        </w:rPr>
        <w:t xml:space="preserve"> como se suman granos de frijol</w:t>
      </w:r>
      <w:r w:rsidR="00536B73" w:rsidRPr="00F10E47">
        <w:rPr>
          <w:lang w:val="es-ES"/>
        </w:rPr>
        <w:t>.</w:t>
      </w:r>
      <w:r w:rsidR="00833588" w:rsidRPr="00F10E47">
        <w:rPr>
          <w:lang w:val="es-ES"/>
        </w:rPr>
        <w:t xml:space="preserve"> Tampoco </w:t>
      </w:r>
      <w:r w:rsidR="000061B6" w:rsidRPr="00F10E47">
        <w:rPr>
          <w:lang w:val="es-ES"/>
        </w:rPr>
        <w:t>ocurre</w:t>
      </w:r>
      <w:r w:rsidR="00833588" w:rsidRPr="00F10E47">
        <w:rPr>
          <w:lang w:val="es-ES"/>
        </w:rPr>
        <w:t xml:space="preserve"> esta integración </w:t>
      </w:r>
      <w:r w:rsidR="008A529A" w:rsidRPr="00F10E47">
        <w:rPr>
          <w:lang w:val="es-ES"/>
        </w:rPr>
        <w:t xml:space="preserve">por </w:t>
      </w:r>
      <w:r w:rsidR="009A41C8" w:rsidRPr="00F10E47">
        <w:rPr>
          <w:lang w:val="es-ES"/>
        </w:rPr>
        <w:t>sí</w:t>
      </w:r>
      <w:r w:rsidR="00050F0D">
        <w:rPr>
          <w:lang w:val="es-ES"/>
        </w:rPr>
        <w:t xml:space="preserve"> </w:t>
      </w:r>
      <w:r w:rsidR="009F2BD5">
        <w:rPr>
          <w:lang w:val="es-ES"/>
        </w:rPr>
        <w:t>sola,</w:t>
      </w:r>
      <w:r w:rsidR="008A529A" w:rsidRPr="00F10E47">
        <w:rPr>
          <w:lang w:val="es-ES"/>
        </w:rPr>
        <w:t xml:space="preserve"> sino que resulta de un trabajo y de una voluntad política</w:t>
      </w:r>
      <w:r w:rsidR="00833588" w:rsidRPr="00F10E47">
        <w:rPr>
          <w:lang w:val="es-ES"/>
        </w:rPr>
        <w:t xml:space="preserve">. </w:t>
      </w:r>
      <w:r w:rsidR="008A529A" w:rsidRPr="00F10E47">
        <w:rPr>
          <w:lang w:val="es-ES"/>
        </w:rPr>
        <w:t xml:space="preserve">De hecho, la </w:t>
      </w:r>
      <w:r w:rsidR="00536B73" w:rsidRPr="00F10E47">
        <w:rPr>
          <w:lang w:val="es-ES"/>
        </w:rPr>
        <w:t xml:space="preserve">integración </w:t>
      </w:r>
      <w:r w:rsidR="00EA1635" w:rsidRPr="00F10E47">
        <w:rPr>
          <w:lang w:val="es-ES"/>
        </w:rPr>
        <w:t>funcional</w:t>
      </w:r>
      <w:r w:rsidR="00AA7B84" w:rsidRPr="00F10E47">
        <w:rPr>
          <w:lang w:val="es-ES"/>
        </w:rPr>
        <w:t xml:space="preserve"> </w:t>
      </w:r>
      <w:r w:rsidR="00050F0D">
        <w:rPr>
          <w:lang w:val="es-ES"/>
        </w:rPr>
        <w:t xml:space="preserve">de los bienes comunes particulares </w:t>
      </w:r>
      <w:r w:rsidR="00AA7B84" w:rsidRPr="00F10E47">
        <w:rPr>
          <w:lang w:val="es-ES"/>
        </w:rPr>
        <w:t xml:space="preserve">como </w:t>
      </w:r>
      <w:r w:rsidR="00EA1635" w:rsidRPr="00F10E47">
        <w:rPr>
          <w:lang w:val="es-ES"/>
        </w:rPr>
        <w:t xml:space="preserve">su coherencia </w:t>
      </w:r>
      <w:r w:rsidR="00B276B4" w:rsidRPr="00F10E47">
        <w:rPr>
          <w:lang w:val="es-ES"/>
        </w:rPr>
        <w:t xml:space="preserve">en cuanto a valores </w:t>
      </w:r>
      <w:r w:rsidR="009A1D4A" w:rsidRPr="00F10E47">
        <w:rPr>
          <w:lang w:val="es-ES"/>
        </w:rPr>
        <w:t xml:space="preserve">conforma </w:t>
      </w:r>
      <w:r w:rsidR="00B276B4" w:rsidRPr="00F10E47">
        <w:rPr>
          <w:lang w:val="es-ES"/>
        </w:rPr>
        <w:t xml:space="preserve">la pregunta </w:t>
      </w:r>
      <w:r w:rsidR="009A1D4A" w:rsidRPr="00F10E47">
        <w:rPr>
          <w:lang w:val="es-ES"/>
        </w:rPr>
        <w:t xml:space="preserve">perenne </w:t>
      </w:r>
      <w:r w:rsidR="00B276B4" w:rsidRPr="00F10E47">
        <w:rPr>
          <w:lang w:val="es-ES"/>
        </w:rPr>
        <w:t xml:space="preserve">de </w:t>
      </w:r>
      <w:r w:rsidR="009A1D4A" w:rsidRPr="00F10E47">
        <w:rPr>
          <w:lang w:val="es-ES"/>
        </w:rPr>
        <w:t>toda filosofía polí</w:t>
      </w:r>
      <w:r w:rsidR="00B276B4" w:rsidRPr="00F10E47">
        <w:rPr>
          <w:lang w:val="es-ES"/>
        </w:rPr>
        <w:t>tica</w:t>
      </w:r>
      <w:r w:rsidR="00F64480">
        <w:rPr>
          <w:rStyle w:val="Refdenotaalpie"/>
          <w:lang w:val="es-ES"/>
        </w:rPr>
        <w:footnoteReference w:id="3"/>
      </w:r>
      <w:r w:rsidR="009E7352" w:rsidRPr="00F10E47">
        <w:rPr>
          <w:lang w:val="es-ES"/>
        </w:rPr>
        <w:t xml:space="preserve">. </w:t>
      </w:r>
      <w:r w:rsidR="00DE1B2C">
        <w:rPr>
          <w:lang w:val="es-ES"/>
        </w:rPr>
        <w:t xml:space="preserve">A esta integración compleja de una red de bienes comunes la llamaremos el </w:t>
      </w:r>
      <w:r w:rsidR="00DE1B2C" w:rsidRPr="003A482A">
        <w:rPr>
          <w:i/>
          <w:lang w:val="es-ES"/>
        </w:rPr>
        <w:t>nexo del bien común</w:t>
      </w:r>
      <w:r w:rsidR="00DE1B2C">
        <w:rPr>
          <w:lang w:val="es-ES"/>
        </w:rPr>
        <w:t>.</w:t>
      </w:r>
      <w:r w:rsidR="00407DFA">
        <w:rPr>
          <w:lang w:val="es-ES"/>
        </w:rPr>
        <w:t xml:space="preserve"> </w:t>
      </w:r>
      <w:r w:rsidR="00577276" w:rsidRPr="00F10E47">
        <w:rPr>
          <w:lang w:val="es-ES"/>
        </w:rPr>
        <w:t xml:space="preserve">Esta formulación </w:t>
      </w:r>
      <w:r w:rsidR="009330B9" w:rsidRPr="00F10E47">
        <w:rPr>
          <w:lang w:val="es-ES"/>
        </w:rPr>
        <w:t xml:space="preserve">encubre un proceso complejo sobre el cual me quiero detener. </w:t>
      </w:r>
    </w:p>
    <w:p w14:paraId="3AB62AAF" w14:textId="77777777" w:rsidR="00BD6445" w:rsidRDefault="00981120" w:rsidP="001D5067">
      <w:pPr>
        <w:spacing w:line="360" w:lineRule="auto"/>
        <w:ind w:firstLine="0"/>
        <w:jc w:val="both"/>
        <w:rPr>
          <w:lang w:val="es-ES"/>
        </w:rPr>
      </w:pPr>
      <w:r w:rsidRPr="00F10E47">
        <w:rPr>
          <w:lang w:val="es-ES"/>
        </w:rPr>
        <w:t>¿En qué</w:t>
      </w:r>
      <w:r w:rsidR="00947B7E" w:rsidRPr="00F10E47">
        <w:rPr>
          <w:lang w:val="es-ES"/>
        </w:rPr>
        <w:t xml:space="preserve"> consiste esta </w:t>
      </w:r>
      <w:r w:rsidR="001C1003" w:rsidRPr="00F10E47">
        <w:rPr>
          <w:lang w:val="es-ES"/>
        </w:rPr>
        <w:t xml:space="preserve">integración </w:t>
      </w:r>
      <w:r w:rsidR="00947B7E" w:rsidRPr="00F10E47">
        <w:rPr>
          <w:lang w:val="es-ES"/>
        </w:rPr>
        <w:t xml:space="preserve">social de bienes comunes diversos e </w:t>
      </w:r>
      <w:r w:rsidRPr="00F10E47">
        <w:rPr>
          <w:lang w:val="es-ES"/>
        </w:rPr>
        <w:t>inconmensurables</w:t>
      </w:r>
      <w:r w:rsidR="00947B7E" w:rsidRPr="00F10E47">
        <w:rPr>
          <w:lang w:val="es-ES"/>
        </w:rPr>
        <w:t xml:space="preserve">? </w:t>
      </w:r>
      <w:r w:rsidRPr="00F10E47">
        <w:rPr>
          <w:lang w:val="es-ES"/>
        </w:rPr>
        <w:t>¿</w:t>
      </w:r>
      <w:r w:rsidR="00947B7E" w:rsidRPr="00F10E47">
        <w:rPr>
          <w:lang w:val="es-ES"/>
        </w:rPr>
        <w:t xml:space="preserve">En </w:t>
      </w:r>
      <w:r w:rsidRPr="00F10E47">
        <w:rPr>
          <w:lang w:val="es-ES"/>
        </w:rPr>
        <w:t>qué</w:t>
      </w:r>
      <w:r w:rsidR="00947B7E" w:rsidRPr="00F10E47">
        <w:rPr>
          <w:lang w:val="es-ES"/>
        </w:rPr>
        <w:t xml:space="preserve"> consiste exactamente la </w:t>
      </w:r>
      <w:r w:rsidR="001C1003" w:rsidRPr="00F10E47">
        <w:rPr>
          <w:lang w:val="es-ES"/>
        </w:rPr>
        <w:t xml:space="preserve">coherencia </w:t>
      </w:r>
      <w:r w:rsidR="00947B7E" w:rsidRPr="00F10E47">
        <w:rPr>
          <w:lang w:val="es-ES"/>
        </w:rPr>
        <w:t xml:space="preserve">de estos bienes comunes particulares? </w:t>
      </w:r>
      <w:r w:rsidR="000454AA">
        <w:rPr>
          <w:lang w:val="es-ES"/>
        </w:rPr>
        <w:t xml:space="preserve">Para </w:t>
      </w:r>
      <w:r w:rsidR="00932394">
        <w:rPr>
          <w:lang w:val="es-ES"/>
        </w:rPr>
        <w:lastRenderedPageBreak/>
        <w:t>empezar,</w:t>
      </w:r>
      <w:r w:rsidR="000454AA">
        <w:rPr>
          <w:lang w:val="es-ES"/>
        </w:rPr>
        <w:t xml:space="preserve"> p</w:t>
      </w:r>
      <w:r w:rsidR="00947B7E" w:rsidRPr="00F10E47">
        <w:rPr>
          <w:lang w:val="es-ES"/>
        </w:rPr>
        <w:t xml:space="preserve">odemos representar la </w:t>
      </w:r>
      <w:r w:rsidRPr="00F10E47">
        <w:rPr>
          <w:lang w:val="es-ES"/>
        </w:rPr>
        <w:t>diversidad</w:t>
      </w:r>
      <w:r w:rsidR="00947B7E" w:rsidRPr="00F10E47">
        <w:rPr>
          <w:lang w:val="es-ES"/>
        </w:rPr>
        <w:t xml:space="preserve"> de los bienes comunes existente en una sociedad como burbujas</w:t>
      </w:r>
      <w:r w:rsidR="006202A3" w:rsidRPr="00F10E47">
        <w:rPr>
          <w:lang w:val="es-ES"/>
        </w:rPr>
        <w:t xml:space="preserve">. </w:t>
      </w:r>
    </w:p>
    <w:p w14:paraId="7990599B" w14:textId="77777777" w:rsidR="00BD6445" w:rsidRDefault="00346CD7" w:rsidP="001D5067">
      <w:pPr>
        <w:spacing w:line="360" w:lineRule="auto"/>
        <w:ind w:firstLine="0"/>
        <w:jc w:val="both"/>
        <w:rPr>
          <w:lang w:val="es-ES"/>
        </w:rPr>
      </w:pPr>
      <w:r>
        <w:rPr>
          <w:noProof/>
          <w:lang w:val="es-MX" w:eastAsia="es-MX"/>
        </w:rPr>
        <w:drawing>
          <wp:inline distT="0" distB="0" distL="0" distR="0" wp14:anchorId="55F6254B" wp14:editId="5F017F64">
            <wp:extent cx="3849382" cy="1719638"/>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4395" cy="1735280"/>
                    </a:xfrm>
                    <a:prstGeom prst="rect">
                      <a:avLst/>
                    </a:prstGeom>
                  </pic:spPr>
                </pic:pic>
              </a:graphicData>
            </a:graphic>
          </wp:inline>
        </w:drawing>
      </w:r>
    </w:p>
    <w:p w14:paraId="31CA8DF0" w14:textId="792FC329" w:rsidR="008C0B7C" w:rsidRPr="00F10E47" w:rsidRDefault="006202A3" w:rsidP="001D5067">
      <w:pPr>
        <w:spacing w:line="360" w:lineRule="auto"/>
        <w:ind w:firstLine="0"/>
        <w:jc w:val="both"/>
        <w:rPr>
          <w:lang w:val="es-ES"/>
        </w:rPr>
      </w:pPr>
      <w:r w:rsidRPr="00F10E47">
        <w:rPr>
          <w:lang w:val="es-ES"/>
        </w:rPr>
        <w:t xml:space="preserve">El centro que cada burbuja corresponde al bien creado por una </w:t>
      </w:r>
      <w:r w:rsidR="00981120" w:rsidRPr="00F10E47">
        <w:rPr>
          <w:lang w:val="es-ES"/>
        </w:rPr>
        <w:t>interacción</w:t>
      </w:r>
      <w:r w:rsidRPr="00F10E47">
        <w:rPr>
          <w:lang w:val="es-ES"/>
        </w:rPr>
        <w:t xml:space="preserve">. La circunferencia corresponde al </w:t>
      </w:r>
      <w:r w:rsidR="00981120" w:rsidRPr="00F10E47">
        <w:rPr>
          <w:lang w:val="es-ES"/>
        </w:rPr>
        <w:t>límite</w:t>
      </w:r>
      <w:r w:rsidRPr="00F10E47">
        <w:rPr>
          <w:lang w:val="es-ES"/>
        </w:rPr>
        <w:t xml:space="preserve"> de la comunidad</w:t>
      </w:r>
      <w:r w:rsidR="00D77230" w:rsidRPr="00F10E47">
        <w:rPr>
          <w:lang w:val="es-ES"/>
        </w:rPr>
        <w:t xml:space="preserve"> que</w:t>
      </w:r>
      <w:r w:rsidRPr="00F10E47">
        <w:rPr>
          <w:lang w:val="es-ES"/>
        </w:rPr>
        <w:t xml:space="preserve"> </w:t>
      </w:r>
      <w:r w:rsidR="00322626" w:rsidRPr="00F10E47">
        <w:rPr>
          <w:lang w:val="es-ES"/>
        </w:rPr>
        <w:t>valora este bien y colabora a su consecución. Las burbujas son de tamaño</w:t>
      </w:r>
      <w:r w:rsidR="00D77230" w:rsidRPr="00F10E47">
        <w:rPr>
          <w:lang w:val="es-ES"/>
        </w:rPr>
        <w:t>s</w:t>
      </w:r>
      <w:r w:rsidR="00322626" w:rsidRPr="00F10E47">
        <w:rPr>
          <w:lang w:val="es-ES"/>
        </w:rPr>
        <w:t xml:space="preserve"> diferente</w:t>
      </w:r>
      <w:r w:rsidR="00D77230" w:rsidRPr="00F10E47">
        <w:rPr>
          <w:lang w:val="es-ES"/>
        </w:rPr>
        <w:t>s</w:t>
      </w:r>
      <w:r w:rsidR="00A94D2F" w:rsidRPr="00F10E47">
        <w:rPr>
          <w:lang w:val="es-ES"/>
        </w:rPr>
        <w:t xml:space="preserve">. </w:t>
      </w:r>
      <w:r w:rsidR="00D77230" w:rsidRPr="00F10E47">
        <w:rPr>
          <w:lang w:val="es-ES"/>
        </w:rPr>
        <w:t xml:space="preserve">Las grandes abarcan </w:t>
      </w:r>
      <w:r w:rsidR="00A94D2F" w:rsidRPr="00F10E47">
        <w:rPr>
          <w:lang w:val="es-ES"/>
        </w:rPr>
        <w:t xml:space="preserve">una parte </w:t>
      </w:r>
      <w:r w:rsidR="00FD332F" w:rsidRPr="00F10E47">
        <w:rPr>
          <w:lang w:val="es-ES"/>
        </w:rPr>
        <w:t xml:space="preserve">muy </w:t>
      </w:r>
      <w:r w:rsidR="00A94D2F" w:rsidRPr="00F10E47">
        <w:rPr>
          <w:lang w:val="es-ES"/>
        </w:rPr>
        <w:t xml:space="preserve">importante de la </w:t>
      </w:r>
      <w:r w:rsidR="006447B6">
        <w:rPr>
          <w:lang w:val="es-ES"/>
        </w:rPr>
        <w:t>población</w:t>
      </w:r>
      <w:r w:rsidR="00D77230" w:rsidRPr="00F10E47">
        <w:rPr>
          <w:lang w:val="es-ES"/>
        </w:rPr>
        <w:t xml:space="preserve"> total</w:t>
      </w:r>
      <w:r w:rsidR="00A94D2F" w:rsidRPr="00F10E47">
        <w:rPr>
          <w:lang w:val="es-ES"/>
        </w:rPr>
        <w:t>, como por ejemplo la ciudadanía</w:t>
      </w:r>
      <w:r w:rsidR="00FD332F" w:rsidRPr="00F10E47">
        <w:rPr>
          <w:lang w:val="es-ES"/>
        </w:rPr>
        <w:t xml:space="preserve"> o el mercado de trabajo</w:t>
      </w:r>
      <w:r w:rsidR="00A94D2F" w:rsidRPr="00F10E47">
        <w:rPr>
          <w:lang w:val="es-ES"/>
        </w:rPr>
        <w:t xml:space="preserve">. Otras son </w:t>
      </w:r>
      <w:r w:rsidR="00FD332F" w:rsidRPr="00F10E47">
        <w:rPr>
          <w:lang w:val="es-ES"/>
        </w:rPr>
        <w:t>más</w:t>
      </w:r>
      <w:r w:rsidR="00A94D2F" w:rsidRPr="00F10E47">
        <w:rPr>
          <w:lang w:val="es-ES"/>
        </w:rPr>
        <w:t xml:space="preserve"> reducidas</w:t>
      </w:r>
      <w:r w:rsidR="00322626" w:rsidRPr="00F10E47">
        <w:rPr>
          <w:lang w:val="es-ES"/>
        </w:rPr>
        <w:t xml:space="preserve"> </w:t>
      </w:r>
      <w:r w:rsidR="00FE6818" w:rsidRPr="00F10E47">
        <w:rPr>
          <w:lang w:val="es-ES"/>
        </w:rPr>
        <w:t xml:space="preserve">porque </w:t>
      </w:r>
      <w:r w:rsidR="00167590" w:rsidRPr="00F10E47">
        <w:rPr>
          <w:lang w:val="es-ES"/>
        </w:rPr>
        <w:t xml:space="preserve">solo </w:t>
      </w:r>
      <w:r w:rsidR="00D77230" w:rsidRPr="00F10E47">
        <w:rPr>
          <w:lang w:val="es-ES"/>
        </w:rPr>
        <w:t xml:space="preserve">reúnen </w:t>
      </w:r>
      <w:r w:rsidR="00FE6818" w:rsidRPr="00F10E47">
        <w:rPr>
          <w:lang w:val="es-ES"/>
        </w:rPr>
        <w:t>un sector particular de la comunidad</w:t>
      </w:r>
      <w:r w:rsidR="00167590" w:rsidRPr="00F10E47">
        <w:rPr>
          <w:lang w:val="es-ES"/>
        </w:rPr>
        <w:t>, como un club de ajedrez</w:t>
      </w:r>
      <w:r w:rsidR="00FD332F" w:rsidRPr="00F10E47">
        <w:rPr>
          <w:lang w:val="es-ES"/>
        </w:rPr>
        <w:t>, una escuela privada</w:t>
      </w:r>
      <w:r w:rsidR="00167590" w:rsidRPr="00F10E47">
        <w:rPr>
          <w:lang w:val="es-ES"/>
        </w:rPr>
        <w:t xml:space="preserve"> o una comunidad parroquial.</w:t>
      </w:r>
      <w:r w:rsidR="00FE6818" w:rsidRPr="00F10E47">
        <w:rPr>
          <w:lang w:val="es-ES"/>
        </w:rPr>
        <w:t xml:space="preserve"> </w:t>
      </w:r>
      <w:r w:rsidR="00A80E56" w:rsidRPr="00F10E47">
        <w:rPr>
          <w:lang w:val="es-ES"/>
        </w:rPr>
        <w:t>Como lo visualiza el esquema, l</w:t>
      </w:r>
      <w:r w:rsidR="008412C2" w:rsidRPr="00F10E47">
        <w:rPr>
          <w:lang w:val="es-ES"/>
        </w:rPr>
        <w:t>a</w:t>
      </w:r>
      <w:r w:rsidR="003766FE">
        <w:rPr>
          <w:lang w:val="es-ES"/>
        </w:rPr>
        <w:t xml:space="preserve"> pregunta es: “¿C</w:t>
      </w:r>
      <w:r w:rsidR="008412C2" w:rsidRPr="00F10E47">
        <w:rPr>
          <w:lang w:val="es-ES"/>
        </w:rPr>
        <w:t>ó</w:t>
      </w:r>
      <w:r w:rsidR="00A80E56" w:rsidRPr="00F10E47">
        <w:rPr>
          <w:lang w:val="es-ES"/>
        </w:rPr>
        <w:t xml:space="preserve">mo </w:t>
      </w:r>
      <w:r w:rsidR="008412C2" w:rsidRPr="00F10E47">
        <w:rPr>
          <w:lang w:val="es-ES"/>
        </w:rPr>
        <w:t xml:space="preserve">se estructuran </w:t>
      </w:r>
      <w:r w:rsidR="000061B6" w:rsidRPr="00F10E47">
        <w:rPr>
          <w:lang w:val="es-ES"/>
        </w:rPr>
        <w:t>las relaciones</w:t>
      </w:r>
      <w:r w:rsidR="008412C2" w:rsidRPr="00F10E47">
        <w:rPr>
          <w:lang w:val="es-ES"/>
        </w:rPr>
        <w:t xml:space="preserve"> entre cada uno de estos </w:t>
      </w:r>
      <w:r w:rsidR="00A80E56" w:rsidRPr="00F10E47">
        <w:rPr>
          <w:lang w:val="es-ES"/>
        </w:rPr>
        <w:t>bienes comunes?</w:t>
      </w:r>
      <w:r w:rsidR="008412C2" w:rsidRPr="00F10E47">
        <w:rPr>
          <w:lang w:val="es-ES"/>
        </w:rPr>
        <w:t xml:space="preserve"> </w:t>
      </w:r>
      <w:r w:rsidR="00430BF7" w:rsidRPr="000F33E2">
        <w:rPr>
          <w:lang w:val="es-ES"/>
        </w:rPr>
        <w:t>¿</w:t>
      </w:r>
      <w:r w:rsidR="000061B6" w:rsidRPr="000F33E2">
        <w:rPr>
          <w:lang w:val="es-ES"/>
        </w:rPr>
        <w:t>Cómo</w:t>
      </w:r>
      <w:r w:rsidR="00430BF7" w:rsidRPr="000F33E2">
        <w:rPr>
          <w:lang w:val="es-ES"/>
        </w:rPr>
        <w:t xml:space="preserve"> </w:t>
      </w:r>
      <w:r w:rsidR="000F33E2" w:rsidRPr="000F33E2">
        <w:rPr>
          <w:lang w:val="es-ES"/>
        </w:rPr>
        <w:t xml:space="preserve">se </w:t>
      </w:r>
      <w:r w:rsidR="00430BF7" w:rsidRPr="000F33E2">
        <w:rPr>
          <w:lang w:val="es-ES"/>
        </w:rPr>
        <w:t>integran el estado o el mercado</w:t>
      </w:r>
      <w:r w:rsidR="000F33E2" w:rsidRPr="000F33E2">
        <w:rPr>
          <w:lang w:val="es-ES"/>
        </w:rPr>
        <w:t>,</w:t>
      </w:r>
      <w:r w:rsidR="00430BF7" w:rsidRPr="000F33E2">
        <w:rPr>
          <w:lang w:val="es-ES"/>
        </w:rPr>
        <w:t xml:space="preserve"> la parroquia y el club de ajedrez?</w:t>
      </w:r>
      <w:r w:rsidR="00430BF7" w:rsidRPr="00F10E47">
        <w:rPr>
          <w:lang w:val="es-ES"/>
        </w:rPr>
        <w:t xml:space="preserve"> </w:t>
      </w:r>
      <w:r w:rsidR="00FB75D0" w:rsidRPr="00F10E47">
        <w:rPr>
          <w:lang w:val="es-ES"/>
        </w:rPr>
        <w:t xml:space="preserve">No </w:t>
      </w:r>
      <w:r w:rsidR="00430BF7" w:rsidRPr="00F10E47">
        <w:rPr>
          <w:lang w:val="es-ES"/>
        </w:rPr>
        <w:t xml:space="preserve">solo </w:t>
      </w:r>
      <w:r w:rsidR="00FB75D0" w:rsidRPr="00F10E47">
        <w:rPr>
          <w:lang w:val="es-ES"/>
        </w:rPr>
        <w:t xml:space="preserve">se trata </w:t>
      </w:r>
      <w:r w:rsidR="00430BF7" w:rsidRPr="00F10E47">
        <w:rPr>
          <w:lang w:val="es-ES"/>
        </w:rPr>
        <w:t xml:space="preserve">de una integración funcional (que el funcionamiento de uno no impida el otro), sino también </w:t>
      </w:r>
      <w:r w:rsidR="00CA337A" w:rsidRPr="00F10E47">
        <w:rPr>
          <w:lang w:val="es-ES"/>
        </w:rPr>
        <w:t xml:space="preserve">de </w:t>
      </w:r>
      <w:r w:rsidR="00FB75D0" w:rsidRPr="00F10E47">
        <w:rPr>
          <w:lang w:val="es-ES"/>
        </w:rPr>
        <w:t xml:space="preserve">una </w:t>
      </w:r>
      <w:r w:rsidR="00CA337A" w:rsidRPr="00F10E47">
        <w:rPr>
          <w:lang w:val="es-ES"/>
        </w:rPr>
        <w:t xml:space="preserve">coherencia </w:t>
      </w:r>
      <w:r w:rsidR="00FB75D0" w:rsidRPr="00F10E47">
        <w:rPr>
          <w:lang w:val="es-ES"/>
        </w:rPr>
        <w:t xml:space="preserve">general entre lo que significan estos bienes comunes en nuestra sociedad (que el significado de uno no excluya </w:t>
      </w:r>
      <w:r w:rsidR="00B225E7" w:rsidRPr="00F10E47">
        <w:rPr>
          <w:lang w:val="es-ES"/>
        </w:rPr>
        <w:t xml:space="preserve">los </w:t>
      </w:r>
      <w:r w:rsidR="00FB75D0" w:rsidRPr="00F10E47">
        <w:rPr>
          <w:lang w:val="es-ES"/>
        </w:rPr>
        <w:t>otro</w:t>
      </w:r>
      <w:r w:rsidR="00B225E7" w:rsidRPr="00F10E47">
        <w:rPr>
          <w:lang w:val="es-ES"/>
        </w:rPr>
        <w:t>s, como por ejemplo la tortura en una democracia</w:t>
      </w:r>
      <w:r w:rsidR="00FB75D0" w:rsidRPr="00F10E47">
        <w:rPr>
          <w:lang w:val="es-ES"/>
        </w:rPr>
        <w:t>).</w:t>
      </w:r>
      <w:r w:rsidR="00B225E7" w:rsidRPr="00F10E47">
        <w:rPr>
          <w:lang w:val="es-ES"/>
        </w:rPr>
        <w:t xml:space="preserve"> </w:t>
      </w:r>
      <w:r w:rsidR="008C0B7C" w:rsidRPr="00F10E47">
        <w:rPr>
          <w:lang w:val="es-ES"/>
        </w:rPr>
        <w:t xml:space="preserve">Es </w:t>
      </w:r>
      <w:r w:rsidR="000061B6" w:rsidRPr="00F10E47">
        <w:rPr>
          <w:lang w:val="es-ES"/>
        </w:rPr>
        <w:t>más,</w:t>
      </w:r>
      <w:r w:rsidR="00B225E7" w:rsidRPr="00F10E47">
        <w:rPr>
          <w:lang w:val="es-ES"/>
        </w:rPr>
        <w:t xml:space="preserve"> estos bienes comunes </w:t>
      </w:r>
      <w:r w:rsidR="006C5E4A" w:rsidRPr="00F10E47">
        <w:rPr>
          <w:lang w:val="es-ES"/>
        </w:rPr>
        <w:t>representan a su vez comunidades congregadas alrededor de su consecución. La integración por lo tanto es triple:</w:t>
      </w:r>
      <w:r w:rsidR="008D5893" w:rsidRPr="00F10E47">
        <w:rPr>
          <w:lang w:val="es-ES"/>
        </w:rPr>
        <w:t xml:space="preserve"> a nivel de funcionamiento, a nivel de valores y </w:t>
      </w:r>
      <w:r w:rsidR="00F10E47" w:rsidRPr="00F10E47">
        <w:rPr>
          <w:lang w:val="es-ES"/>
        </w:rPr>
        <w:t>significados</w:t>
      </w:r>
      <w:r w:rsidR="008D5893" w:rsidRPr="00F10E47">
        <w:rPr>
          <w:lang w:val="es-ES"/>
        </w:rPr>
        <w:t>, a nivel de comunidades diferentes.</w:t>
      </w:r>
      <w:r w:rsidR="0025368B" w:rsidRPr="00F10E47">
        <w:rPr>
          <w:lang w:val="es-ES"/>
        </w:rPr>
        <w:t xml:space="preserve"> Se entiende entonces que esta integración sea siempre frágil</w:t>
      </w:r>
      <w:r w:rsidR="00E40127" w:rsidRPr="00F10E47">
        <w:rPr>
          <w:lang w:val="es-ES"/>
        </w:rPr>
        <w:t xml:space="preserve">. El nexo </w:t>
      </w:r>
      <w:r w:rsidR="00576114">
        <w:rPr>
          <w:lang w:val="es-ES"/>
        </w:rPr>
        <w:t xml:space="preserve">del bien común </w:t>
      </w:r>
      <w:r w:rsidR="00E40127" w:rsidRPr="00F10E47">
        <w:rPr>
          <w:lang w:val="es-ES"/>
        </w:rPr>
        <w:t xml:space="preserve">corresponde </w:t>
      </w:r>
      <w:r w:rsidR="00576114">
        <w:rPr>
          <w:lang w:val="es-ES"/>
        </w:rPr>
        <w:t xml:space="preserve">a </w:t>
      </w:r>
      <w:r w:rsidR="0025368B" w:rsidRPr="00F10E47">
        <w:rPr>
          <w:lang w:val="es-ES"/>
        </w:rPr>
        <w:t xml:space="preserve">un </w:t>
      </w:r>
      <w:r w:rsidR="0025368B" w:rsidRPr="00576114">
        <w:rPr>
          <w:i/>
          <w:lang w:val="es-ES"/>
        </w:rPr>
        <w:t xml:space="preserve">equilibrio </w:t>
      </w:r>
      <w:r w:rsidR="00E40127" w:rsidRPr="00576114">
        <w:rPr>
          <w:i/>
          <w:lang w:val="es-ES"/>
        </w:rPr>
        <w:t>dinámico</w:t>
      </w:r>
      <w:r w:rsidR="00576114">
        <w:rPr>
          <w:i/>
          <w:lang w:val="es-ES"/>
        </w:rPr>
        <w:t xml:space="preserve">, </w:t>
      </w:r>
      <w:r w:rsidR="00576114" w:rsidRPr="00576114">
        <w:rPr>
          <w:lang w:val="es-ES"/>
        </w:rPr>
        <w:t>fundamentalmente</w:t>
      </w:r>
      <w:r w:rsidR="00576114">
        <w:rPr>
          <w:i/>
          <w:lang w:val="es-ES"/>
        </w:rPr>
        <w:t xml:space="preserve"> </w:t>
      </w:r>
      <w:r w:rsidR="0025368B" w:rsidRPr="00F10E47">
        <w:rPr>
          <w:lang w:val="es-ES"/>
        </w:rPr>
        <w:t>inestable</w:t>
      </w:r>
      <w:r w:rsidR="00576114">
        <w:rPr>
          <w:lang w:val="es-ES"/>
        </w:rPr>
        <w:t>,</w:t>
      </w:r>
      <w:r w:rsidR="0025368B" w:rsidRPr="00F10E47">
        <w:rPr>
          <w:lang w:val="es-ES"/>
        </w:rPr>
        <w:t xml:space="preserve"> </w:t>
      </w:r>
      <w:r w:rsidR="00E40127" w:rsidRPr="00F10E47">
        <w:rPr>
          <w:lang w:val="es-ES"/>
        </w:rPr>
        <w:t>que solo se mantiene porque constantemente se reinventa</w:t>
      </w:r>
      <w:r w:rsidR="005D443F">
        <w:rPr>
          <w:lang w:val="es-ES"/>
        </w:rPr>
        <w:t xml:space="preserve"> y se valida</w:t>
      </w:r>
      <w:r w:rsidR="00E40127" w:rsidRPr="00F10E47">
        <w:rPr>
          <w:lang w:val="es-ES"/>
        </w:rPr>
        <w:t xml:space="preserve">. </w:t>
      </w:r>
      <w:r w:rsidR="00DB5CDD" w:rsidRPr="00F10E47">
        <w:rPr>
          <w:lang w:val="es-ES"/>
        </w:rPr>
        <w:t xml:space="preserve">Trabajar incansablemente </w:t>
      </w:r>
      <w:r w:rsidR="001A1C7B">
        <w:rPr>
          <w:lang w:val="es-ES"/>
        </w:rPr>
        <w:t>en</w:t>
      </w:r>
      <w:r w:rsidR="00DB5CDD" w:rsidRPr="00F10E47">
        <w:rPr>
          <w:lang w:val="es-ES"/>
        </w:rPr>
        <w:t xml:space="preserve"> este equilibrio corresponde a nuestra responsabilidad política</w:t>
      </w:r>
      <w:r w:rsidR="005D443F">
        <w:rPr>
          <w:lang w:val="es-ES"/>
        </w:rPr>
        <w:t>.</w:t>
      </w:r>
      <w:r w:rsidR="00326ECB">
        <w:rPr>
          <w:rStyle w:val="Refdenotaalpie"/>
          <w:lang w:val="es-ES"/>
        </w:rPr>
        <w:footnoteReference w:id="4"/>
      </w:r>
      <w:r w:rsidR="007C4CE9" w:rsidRPr="00F10E47">
        <w:rPr>
          <w:lang w:val="es-ES"/>
        </w:rPr>
        <w:t xml:space="preserve"> </w:t>
      </w:r>
    </w:p>
    <w:p w14:paraId="42B40921" w14:textId="3E41FEFA" w:rsidR="005D443F" w:rsidRDefault="005D443F" w:rsidP="001D5067">
      <w:pPr>
        <w:spacing w:line="360" w:lineRule="auto"/>
        <w:ind w:firstLine="0"/>
        <w:jc w:val="both"/>
        <w:rPr>
          <w:lang w:val="es-ES"/>
        </w:rPr>
      </w:pPr>
      <w:r>
        <w:rPr>
          <w:lang w:val="es-ES"/>
        </w:rPr>
        <w:t xml:space="preserve">La cualidad moral del nexo depende de la vitalidad en su seno de las dinámicas </w:t>
      </w:r>
      <w:r w:rsidR="00B10FAF">
        <w:rPr>
          <w:lang w:val="es-ES"/>
        </w:rPr>
        <w:t xml:space="preserve">del bien común. Dicho de otro modo, la cualidad moral del nexo depende de la existencia </w:t>
      </w:r>
      <w:r w:rsidR="0084560B">
        <w:rPr>
          <w:lang w:val="es-ES"/>
        </w:rPr>
        <w:t xml:space="preserve">firme </w:t>
      </w:r>
      <w:r w:rsidR="00B10FAF">
        <w:rPr>
          <w:lang w:val="es-ES"/>
        </w:rPr>
        <w:t>en su seno de una esperanza</w:t>
      </w:r>
      <w:r w:rsidR="00C83423">
        <w:rPr>
          <w:lang w:val="es-ES"/>
        </w:rPr>
        <w:t>: que la unidad y solidaridad de toda la humanidad sea un bien posible</w:t>
      </w:r>
      <w:r w:rsidR="00B10FAF">
        <w:rPr>
          <w:lang w:val="es-ES"/>
        </w:rPr>
        <w:t>.</w:t>
      </w:r>
      <w:r w:rsidR="0084560B">
        <w:rPr>
          <w:lang w:val="es-ES"/>
        </w:rPr>
        <w:t xml:space="preserve"> El </w:t>
      </w:r>
      <w:r w:rsidR="002C52DC">
        <w:rPr>
          <w:lang w:val="es-ES"/>
        </w:rPr>
        <w:t>bien comú</w:t>
      </w:r>
      <w:r w:rsidR="0084560B">
        <w:rPr>
          <w:lang w:val="es-ES"/>
        </w:rPr>
        <w:t xml:space="preserve">n universal, como horizonte de la acción política </w:t>
      </w:r>
      <w:r w:rsidR="00EC3A62">
        <w:rPr>
          <w:lang w:val="es-ES"/>
        </w:rPr>
        <w:t xml:space="preserve">convoca </w:t>
      </w:r>
      <w:r w:rsidR="002C52DC">
        <w:rPr>
          <w:lang w:val="es-ES"/>
        </w:rPr>
        <w:t xml:space="preserve">a una </w:t>
      </w:r>
      <w:r w:rsidR="002C52DC">
        <w:rPr>
          <w:lang w:val="es-ES"/>
        </w:rPr>
        <w:lastRenderedPageBreak/>
        <w:t>responsabilidad</w:t>
      </w:r>
      <w:r w:rsidR="00EC3A62">
        <w:rPr>
          <w:lang w:val="es-ES"/>
        </w:rPr>
        <w:t xml:space="preserve"> colectiva</w:t>
      </w:r>
      <w:r w:rsidR="002C52DC">
        <w:rPr>
          <w:lang w:val="es-ES"/>
        </w:rPr>
        <w:t xml:space="preserve">, despierta en </w:t>
      </w:r>
      <w:r w:rsidR="00EC3A62">
        <w:rPr>
          <w:lang w:val="es-ES"/>
        </w:rPr>
        <w:t xml:space="preserve">el </w:t>
      </w:r>
      <w:r w:rsidR="002C52DC">
        <w:rPr>
          <w:lang w:val="es-ES"/>
        </w:rPr>
        <w:t xml:space="preserve">seno </w:t>
      </w:r>
      <w:r w:rsidR="00EC3A62">
        <w:rPr>
          <w:lang w:val="es-ES"/>
        </w:rPr>
        <w:t>de la ‘</w:t>
      </w:r>
      <w:proofErr w:type="spellStart"/>
      <w:r w:rsidR="00EC3A62" w:rsidRPr="001A1C7B">
        <w:rPr>
          <w:i/>
          <w:lang w:val="es-ES"/>
        </w:rPr>
        <w:t>politeia</w:t>
      </w:r>
      <w:proofErr w:type="spellEnd"/>
      <w:r w:rsidR="00EC3A62" w:rsidRPr="001A1C7B">
        <w:rPr>
          <w:i/>
          <w:lang w:val="es-ES"/>
        </w:rPr>
        <w:t>’</w:t>
      </w:r>
      <w:r w:rsidR="00EC3A62">
        <w:rPr>
          <w:lang w:val="es-ES"/>
        </w:rPr>
        <w:t xml:space="preserve"> </w:t>
      </w:r>
      <w:r w:rsidR="002C52DC">
        <w:rPr>
          <w:lang w:val="es-ES"/>
        </w:rPr>
        <w:t xml:space="preserve">una exigencia: trabajar para que esta unidad y solidaridad sea siempre </w:t>
      </w:r>
      <w:r w:rsidR="00EC3A62">
        <w:rPr>
          <w:lang w:val="es-ES"/>
        </w:rPr>
        <w:t>más</w:t>
      </w:r>
      <w:r w:rsidR="0091336B">
        <w:rPr>
          <w:lang w:val="es-ES"/>
        </w:rPr>
        <w:t xml:space="preserve"> estrecha y real.</w:t>
      </w:r>
      <w:r w:rsidR="00EC3A62">
        <w:rPr>
          <w:lang w:val="es-ES"/>
        </w:rPr>
        <w:t xml:space="preserve"> </w:t>
      </w:r>
      <w:r w:rsidR="00334B2E">
        <w:rPr>
          <w:lang w:val="es-ES"/>
        </w:rPr>
        <w:t xml:space="preserve">Del mantenimiento de esta esperanza depende la cualidad moral del nexo. </w:t>
      </w:r>
    </w:p>
    <w:p w14:paraId="0FCF01C5" w14:textId="3B9700B8" w:rsidR="00714A21" w:rsidRPr="00F10E47" w:rsidRDefault="00782B8F" w:rsidP="001D5067">
      <w:pPr>
        <w:spacing w:line="360" w:lineRule="auto"/>
        <w:ind w:firstLine="0"/>
        <w:jc w:val="both"/>
        <w:rPr>
          <w:lang w:val="es-ES"/>
        </w:rPr>
      </w:pPr>
      <w:r w:rsidRPr="00F10E47">
        <w:rPr>
          <w:lang w:val="es-ES"/>
        </w:rPr>
        <w:t xml:space="preserve">Como tal la búsqueda del bien común es </w:t>
      </w:r>
      <w:r w:rsidR="00334B2E">
        <w:rPr>
          <w:lang w:val="es-ES"/>
        </w:rPr>
        <w:t xml:space="preserve">efectivamente </w:t>
      </w:r>
      <w:r w:rsidRPr="00F10E47">
        <w:rPr>
          <w:lang w:val="es-ES"/>
        </w:rPr>
        <w:t xml:space="preserve">una esperanza; la esperanza que mora en el corazón del quehacer político y que lo mantiene en la dirección de una humanización siempre creciente. Es </w:t>
      </w:r>
      <w:r w:rsidR="002C5828">
        <w:rPr>
          <w:lang w:val="es-ES"/>
        </w:rPr>
        <w:t>esta es</w:t>
      </w:r>
      <w:r w:rsidRPr="00F10E47">
        <w:rPr>
          <w:lang w:val="es-ES"/>
        </w:rPr>
        <w:t xml:space="preserve">peranza que </w:t>
      </w:r>
      <w:r w:rsidR="0067599F" w:rsidRPr="00F10E47">
        <w:rPr>
          <w:lang w:val="es-ES"/>
        </w:rPr>
        <w:t xml:space="preserve">trabaja el nexo, </w:t>
      </w:r>
      <w:r w:rsidR="00D6636E">
        <w:rPr>
          <w:lang w:val="es-ES"/>
        </w:rPr>
        <w:t xml:space="preserve">que </w:t>
      </w:r>
      <w:r w:rsidR="0067599F" w:rsidRPr="00F10E47">
        <w:rPr>
          <w:lang w:val="es-ES"/>
        </w:rPr>
        <w:t xml:space="preserve">desvela sus imperfecciones, </w:t>
      </w:r>
      <w:r w:rsidR="00D6636E">
        <w:rPr>
          <w:lang w:val="es-ES"/>
        </w:rPr>
        <w:t xml:space="preserve">que revela </w:t>
      </w:r>
      <w:r w:rsidR="0067599F" w:rsidRPr="00F10E47">
        <w:rPr>
          <w:lang w:val="es-ES"/>
        </w:rPr>
        <w:t xml:space="preserve">sus contradicciones y exige </w:t>
      </w:r>
      <w:r w:rsidR="00F10E47" w:rsidRPr="00F10E47">
        <w:rPr>
          <w:lang w:val="es-ES"/>
        </w:rPr>
        <w:t>más</w:t>
      </w:r>
      <w:r w:rsidR="0067599F" w:rsidRPr="00F10E47">
        <w:rPr>
          <w:lang w:val="es-ES"/>
        </w:rPr>
        <w:t xml:space="preserve"> justicia, </w:t>
      </w:r>
      <w:r w:rsidR="00F10E47" w:rsidRPr="00F10E47">
        <w:rPr>
          <w:lang w:val="es-ES"/>
        </w:rPr>
        <w:t>más</w:t>
      </w:r>
      <w:r w:rsidR="0067599F" w:rsidRPr="00F10E47">
        <w:rPr>
          <w:lang w:val="es-ES"/>
        </w:rPr>
        <w:t xml:space="preserve"> humanidad. Es</w:t>
      </w:r>
      <w:r w:rsidR="002C5828">
        <w:rPr>
          <w:lang w:val="es-ES"/>
        </w:rPr>
        <w:t xml:space="preserve"> esta </w:t>
      </w:r>
      <w:r w:rsidR="0067599F" w:rsidRPr="00F10E47">
        <w:rPr>
          <w:lang w:val="es-ES"/>
        </w:rPr>
        <w:t xml:space="preserve">esperanza que impide que </w:t>
      </w:r>
      <w:r w:rsidR="00D6636E">
        <w:rPr>
          <w:lang w:val="es-ES"/>
        </w:rPr>
        <w:t>un nexo del bien común se cierre</w:t>
      </w:r>
      <w:r w:rsidR="0067599F" w:rsidRPr="00F10E47">
        <w:rPr>
          <w:lang w:val="es-ES"/>
        </w:rPr>
        <w:t xml:space="preserve"> sobre </w:t>
      </w:r>
      <w:r w:rsidR="00F10E47" w:rsidRPr="00F10E47">
        <w:rPr>
          <w:lang w:val="es-ES"/>
        </w:rPr>
        <w:t>sí</w:t>
      </w:r>
      <w:r w:rsidR="0067599F" w:rsidRPr="00F10E47">
        <w:rPr>
          <w:lang w:val="es-ES"/>
        </w:rPr>
        <w:t xml:space="preserve"> mismo</w:t>
      </w:r>
      <w:r w:rsidR="00FC3061" w:rsidRPr="00F10E47">
        <w:rPr>
          <w:lang w:val="es-ES"/>
        </w:rPr>
        <w:t xml:space="preserve">; que una nación cierre sus fronteras y se </w:t>
      </w:r>
      <w:r w:rsidR="00F10E47" w:rsidRPr="00F10E47">
        <w:rPr>
          <w:lang w:val="es-ES"/>
        </w:rPr>
        <w:t>desinterese</w:t>
      </w:r>
      <w:r w:rsidR="00FC3061" w:rsidRPr="00F10E47">
        <w:rPr>
          <w:lang w:val="es-ES"/>
        </w:rPr>
        <w:t xml:space="preserve"> de los demás seres humanos. La esperanza del bien común </w:t>
      </w:r>
      <w:r w:rsidR="006A4F7B" w:rsidRPr="00F10E47">
        <w:rPr>
          <w:lang w:val="es-ES"/>
        </w:rPr>
        <w:t xml:space="preserve">se burla de las fronteras nacionales y se extiende a toda la humanidad. Por esto el movimiento que crea esta esperanza no se acaba nunca. Mientras </w:t>
      </w:r>
      <w:r w:rsidR="001A1C7B">
        <w:rPr>
          <w:lang w:val="es-ES"/>
        </w:rPr>
        <w:t>vivamos</w:t>
      </w:r>
      <w:r w:rsidR="006A4F7B" w:rsidRPr="00F10E47">
        <w:rPr>
          <w:lang w:val="es-ES"/>
        </w:rPr>
        <w:t xml:space="preserve">, el nexo del bien común de nuestra sociedad </w:t>
      </w:r>
      <w:r w:rsidR="00B41210" w:rsidRPr="00F10E47">
        <w:rPr>
          <w:lang w:val="es-ES"/>
        </w:rPr>
        <w:t>tendrá siempre que ser juzgado en su tensión hacia el bien común universal</w:t>
      </w:r>
      <w:r w:rsidR="006A4F7B" w:rsidRPr="00F10E47">
        <w:rPr>
          <w:lang w:val="es-ES"/>
        </w:rPr>
        <w:t xml:space="preserve">. </w:t>
      </w:r>
    </w:p>
    <w:p w14:paraId="1383A0AF" w14:textId="77777777" w:rsidR="001C1003" w:rsidRDefault="007C0D66" w:rsidP="001D5067">
      <w:pPr>
        <w:spacing w:line="360" w:lineRule="auto"/>
        <w:ind w:firstLine="0"/>
        <w:jc w:val="both"/>
        <w:rPr>
          <w:b/>
          <w:lang w:val="es-ES"/>
        </w:rPr>
      </w:pPr>
      <w:r>
        <w:rPr>
          <w:lang w:val="es-ES"/>
        </w:rPr>
        <w:t>¿</w:t>
      </w:r>
      <w:r w:rsidRPr="00F10E47">
        <w:rPr>
          <w:lang w:val="es-ES"/>
        </w:rPr>
        <w:t>Cuál</w:t>
      </w:r>
      <w:r>
        <w:rPr>
          <w:lang w:val="es-ES"/>
        </w:rPr>
        <w:t>es</w:t>
      </w:r>
      <w:r w:rsidR="00B41210" w:rsidRPr="00F10E47">
        <w:rPr>
          <w:lang w:val="es-ES"/>
        </w:rPr>
        <w:t xml:space="preserve"> son entonces los factores que controlan esta dinámica del bien común</w:t>
      </w:r>
      <w:r>
        <w:rPr>
          <w:lang w:val="es-ES"/>
        </w:rPr>
        <w:t>?</w:t>
      </w:r>
      <w:r w:rsidR="00433D84" w:rsidRPr="00F10E47">
        <w:rPr>
          <w:lang w:val="es-ES"/>
        </w:rPr>
        <w:t xml:space="preserve"> </w:t>
      </w:r>
    </w:p>
    <w:p w14:paraId="3BB8234E" w14:textId="77777777" w:rsidR="002B1A26" w:rsidRDefault="002B1A26" w:rsidP="001D5067">
      <w:pPr>
        <w:spacing w:line="360" w:lineRule="auto"/>
        <w:ind w:firstLine="0"/>
        <w:jc w:val="center"/>
        <w:rPr>
          <w:b/>
          <w:lang w:val="es-ES"/>
        </w:rPr>
      </w:pPr>
    </w:p>
    <w:p w14:paraId="222F36FD" w14:textId="6D5A6EFB" w:rsidR="00033ACD" w:rsidRPr="00B870A0" w:rsidRDefault="00AA2E92" w:rsidP="001D5067">
      <w:pPr>
        <w:spacing w:line="360" w:lineRule="auto"/>
        <w:ind w:firstLine="0"/>
        <w:jc w:val="center"/>
        <w:rPr>
          <w:b/>
          <w:sz w:val="28"/>
          <w:lang w:val="es-ES"/>
        </w:rPr>
      </w:pPr>
      <w:r w:rsidRPr="00B870A0">
        <w:rPr>
          <w:b/>
          <w:sz w:val="28"/>
          <w:lang w:val="es-ES"/>
        </w:rPr>
        <w:t>I</w:t>
      </w:r>
      <w:r w:rsidR="001A68D9" w:rsidRPr="00B870A0">
        <w:rPr>
          <w:b/>
          <w:sz w:val="28"/>
          <w:lang w:val="es-ES"/>
        </w:rPr>
        <w:t>I</w:t>
      </w:r>
      <w:r w:rsidRPr="00B870A0">
        <w:rPr>
          <w:b/>
          <w:sz w:val="28"/>
          <w:lang w:val="es-ES"/>
        </w:rPr>
        <w:t>I</w:t>
      </w:r>
      <w:r w:rsidR="001A1C7B">
        <w:rPr>
          <w:b/>
          <w:sz w:val="28"/>
          <w:lang w:val="es-ES"/>
        </w:rPr>
        <w:t>.</w:t>
      </w:r>
      <w:r w:rsidRPr="00B870A0">
        <w:rPr>
          <w:b/>
          <w:sz w:val="28"/>
          <w:lang w:val="es-ES"/>
        </w:rPr>
        <w:t xml:space="preserve"> La dinámica del bien común</w:t>
      </w:r>
    </w:p>
    <w:p w14:paraId="085D3E9D" w14:textId="1CCD9237" w:rsidR="00F3138F" w:rsidRPr="007C0D66" w:rsidRDefault="00F3138F" w:rsidP="001D5067">
      <w:pPr>
        <w:spacing w:line="360" w:lineRule="auto"/>
        <w:ind w:firstLine="0"/>
        <w:jc w:val="both"/>
        <w:rPr>
          <w:lang w:val="es-ES"/>
        </w:rPr>
      </w:pPr>
      <w:r w:rsidRPr="007C0D66">
        <w:rPr>
          <w:lang w:val="es-ES"/>
        </w:rPr>
        <w:t>Dos preguntas surgen de la visualización gr</w:t>
      </w:r>
      <w:r w:rsidR="00F25FE9">
        <w:rPr>
          <w:lang w:val="es-ES"/>
        </w:rPr>
        <w:t>á</w:t>
      </w:r>
      <w:r w:rsidRPr="007C0D66">
        <w:rPr>
          <w:lang w:val="es-ES"/>
        </w:rPr>
        <w:t>fica del nexo del bien común</w:t>
      </w:r>
      <w:r w:rsidR="007C0D66" w:rsidRPr="007C0D66">
        <w:rPr>
          <w:lang w:val="es-ES"/>
        </w:rPr>
        <w:t xml:space="preserve">. </w:t>
      </w:r>
      <w:r w:rsidRPr="007C0D66">
        <w:rPr>
          <w:lang w:val="es-ES"/>
        </w:rPr>
        <w:t>La primera pregunta que salta a la vista es la de la integración y coherencia entre los distintos bienes comunes existentes en el nexo. ¿</w:t>
      </w:r>
      <w:r w:rsidR="007C0D66" w:rsidRPr="007C0D66">
        <w:rPr>
          <w:lang w:val="es-ES"/>
        </w:rPr>
        <w:t>Cómo</w:t>
      </w:r>
      <w:r w:rsidRPr="007C0D66">
        <w:rPr>
          <w:lang w:val="es-ES"/>
        </w:rPr>
        <w:t xml:space="preserve"> se relacionan los distintos bienes comunes, tanto a nivel de las comunidades que las sostienen y los beneficios compartidos que generan? ¿Cómo se integran y se </w:t>
      </w:r>
      <w:r w:rsidR="0061780B">
        <w:rPr>
          <w:lang w:val="es-ES"/>
        </w:rPr>
        <w:t>jerarquizan</w:t>
      </w:r>
      <w:r w:rsidRPr="007C0D66">
        <w:rPr>
          <w:lang w:val="es-ES"/>
        </w:rPr>
        <w:t xml:space="preserve"> en el nexo? ¿Cuáles son las tensiones, exclusiones y conflictos que existen entre bienes comunes en el nexo y c</w:t>
      </w:r>
      <w:r w:rsidR="0061780B">
        <w:rPr>
          <w:lang w:val="es-ES"/>
        </w:rPr>
        <w:t>ó</w:t>
      </w:r>
      <w:r w:rsidRPr="007C0D66">
        <w:rPr>
          <w:lang w:val="es-ES"/>
        </w:rPr>
        <w:t>mo se resuelven</w:t>
      </w:r>
      <w:r w:rsidR="00B921FD">
        <w:rPr>
          <w:lang w:val="es-ES"/>
        </w:rPr>
        <w:t xml:space="preserve"> de hecho</w:t>
      </w:r>
      <w:r w:rsidRPr="007C0D66">
        <w:rPr>
          <w:lang w:val="es-ES"/>
        </w:rPr>
        <w:t>? ¿Cómo se logra convergencia y coherencia entre los distintos bienes comunes que constituyen el nexo?</w:t>
      </w:r>
    </w:p>
    <w:p w14:paraId="7C37B113" w14:textId="6D5F5C37" w:rsidR="00F3138F" w:rsidRPr="007C0D66" w:rsidRDefault="00F3138F" w:rsidP="001D5067">
      <w:pPr>
        <w:spacing w:before="0" w:after="160" w:line="360" w:lineRule="auto"/>
        <w:jc w:val="both"/>
        <w:rPr>
          <w:lang w:val="es-ES"/>
        </w:rPr>
      </w:pPr>
      <w:r w:rsidRPr="007C0D66">
        <w:rPr>
          <w:lang w:val="es-ES"/>
        </w:rPr>
        <w:t xml:space="preserve">La segunda pregunta que plantea de manera visual la gráfica es la de la dinámica que trabaja el nexo. ¿Hacia </w:t>
      </w:r>
      <w:r w:rsidR="00B870A0" w:rsidRPr="007C0D66">
        <w:rPr>
          <w:lang w:val="es-ES"/>
        </w:rPr>
        <w:t>dónde</w:t>
      </w:r>
      <w:r w:rsidRPr="007C0D66">
        <w:rPr>
          <w:lang w:val="es-ES"/>
        </w:rPr>
        <w:t xml:space="preserve"> se dirige? ¿Tiene un </w:t>
      </w:r>
      <w:r w:rsidRPr="000F33E2">
        <w:rPr>
          <w:lang w:val="es-ES"/>
        </w:rPr>
        <w:t>norte</w:t>
      </w:r>
      <w:r w:rsidRPr="007C0D66">
        <w:rPr>
          <w:lang w:val="es-ES"/>
        </w:rPr>
        <w:t>, y si tiene, cu</w:t>
      </w:r>
      <w:r w:rsidR="000F33E2">
        <w:rPr>
          <w:lang w:val="es-ES"/>
        </w:rPr>
        <w:t>á</w:t>
      </w:r>
      <w:r w:rsidRPr="007C0D66">
        <w:rPr>
          <w:lang w:val="es-ES"/>
        </w:rPr>
        <w:t>l es este norte? ¿Cómo evoluciona la estructura del nexo? ¿Se incrementa su densidad, su coherencia? ¿O al contrario se desintegra, se deshace, se de</w:t>
      </w:r>
      <w:r w:rsidR="0061780B">
        <w:rPr>
          <w:lang w:val="es-ES"/>
        </w:rPr>
        <w:t>-</w:t>
      </w:r>
      <w:r w:rsidRPr="007C0D66">
        <w:rPr>
          <w:lang w:val="es-ES"/>
        </w:rPr>
        <w:t>construye?</w:t>
      </w:r>
    </w:p>
    <w:p w14:paraId="7F910DE6" w14:textId="69606FC0" w:rsidR="00F3138F" w:rsidRDefault="00F3138F" w:rsidP="001D5067">
      <w:pPr>
        <w:spacing w:line="360" w:lineRule="auto"/>
        <w:jc w:val="both"/>
        <w:rPr>
          <w:lang w:val="es-ES"/>
        </w:rPr>
      </w:pPr>
      <w:r>
        <w:rPr>
          <w:lang w:val="es-ES"/>
        </w:rPr>
        <w:t>El primer conjunto de cuestiones se puede resumir como preguntas sobre la cualidad de la estructura interna del nexo. El segundo conjunto vierte a su vez sobre la dinámica, es decir sobre la dirección y la velocidad del movimiento que anima el nexo. Ambas perspectivas son necesarias para poder evaluar la cualidad del bien común. La cualidad del bien común, es decir</w:t>
      </w:r>
      <w:r w:rsidR="0061780B">
        <w:rPr>
          <w:lang w:val="es-ES"/>
        </w:rPr>
        <w:t>,</w:t>
      </w:r>
      <w:r>
        <w:rPr>
          <w:lang w:val="es-ES"/>
        </w:rPr>
        <w:t xml:space="preserve"> el grado de humanidad de nuestra convivencia depende de los dos elementos: </w:t>
      </w:r>
      <w:r w:rsidR="002A52EB">
        <w:rPr>
          <w:lang w:val="es-ES"/>
        </w:rPr>
        <w:t xml:space="preserve">la </w:t>
      </w:r>
      <w:r>
        <w:rPr>
          <w:lang w:val="es-ES"/>
        </w:rPr>
        <w:t xml:space="preserve">cualidad de la estructuración del nexo, </w:t>
      </w:r>
      <w:r w:rsidR="00E75079">
        <w:rPr>
          <w:lang w:val="es-ES"/>
        </w:rPr>
        <w:t xml:space="preserve">la </w:t>
      </w:r>
      <w:r>
        <w:rPr>
          <w:lang w:val="es-ES"/>
        </w:rPr>
        <w:t xml:space="preserve">cualidad de la dinámica del nexo. </w:t>
      </w:r>
    </w:p>
    <w:p w14:paraId="7ACF3540" w14:textId="04427DE0" w:rsidR="00F3138F" w:rsidRDefault="00F3138F" w:rsidP="001D5067">
      <w:pPr>
        <w:spacing w:line="360" w:lineRule="auto"/>
        <w:jc w:val="both"/>
        <w:rPr>
          <w:lang w:val="es-ES"/>
        </w:rPr>
      </w:pPr>
      <w:r>
        <w:rPr>
          <w:lang w:val="es-ES"/>
        </w:rPr>
        <w:lastRenderedPageBreak/>
        <w:t xml:space="preserve">Desde el punto normativo, esta formidable complejidad puede ser abarcada desde cinco dimensiones. La cualidad del nexo del bien común – estructura y dinámica – depende de cinco factores: a) </w:t>
      </w:r>
      <w:r w:rsidR="002A52EB">
        <w:rPr>
          <w:lang w:val="es-ES"/>
        </w:rPr>
        <w:t xml:space="preserve">la </w:t>
      </w:r>
      <w:r w:rsidR="002A52EB" w:rsidRPr="002A52EB">
        <w:rPr>
          <w:i/>
          <w:lang w:val="es-ES"/>
        </w:rPr>
        <w:t>l</w:t>
      </w:r>
      <w:r w:rsidRPr="002A52EB">
        <w:rPr>
          <w:i/>
          <w:lang w:val="es-ES"/>
        </w:rPr>
        <w:t xml:space="preserve">ibertad de </w:t>
      </w:r>
      <w:r w:rsidR="00340A01">
        <w:rPr>
          <w:i/>
          <w:lang w:val="es-ES"/>
        </w:rPr>
        <w:t>a</w:t>
      </w:r>
      <w:r w:rsidRPr="002A52EB">
        <w:rPr>
          <w:i/>
          <w:lang w:val="es-ES"/>
        </w:rPr>
        <w:t>gencia</w:t>
      </w:r>
      <w:r>
        <w:rPr>
          <w:lang w:val="es-ES"/>
        </w:rPr>
        <w:t xml:space="preserve"> (t</w:t>
      </w:r>
      <w:r w:rsidR="002A52EB">
        <w:rPr>
          <w:lang w:val="es-ES"/>
        </w:rPr>
        <w:t>anto individual como colectiva),</w:t>
      </w:r>
      <w:r>
        <w:rPr>
          <w:lang w:val="es-ES"/>
        </w:rPr>
        <w:t xml:space="preserve"> b) </w:t>
      </w:r>
      <w:r w:rsidR="002A52EB">
        <w:rPr>
          <w:lang w:val="es-ES"/>
        </w:rPr>
        <w:t xml:space="preserve">la </w:t>
      </w:r>
      <w:r w:rsidR="00340A01">
        <w:rPr>
          <w:i/>
          <w:lang w:val="es-ES"/>
        </w:rPr>
        <w:t>h</w:t>
      </w:r>
      <w:r w:rsidRPr="002A52EB">
        <w:rPr>
          <w:i/>
          <w:lang w:val="es-ES"/>
        </w:rPr>
        <w:t>umanidad de nuestra convivencia</w:t>
      </w:r>
      <w:r w:rsidR="002A52EB">
        <w:rPr>
          <w:lang w:val="es-ES"/>
        </w:rPr>
        <w:t>,</w:t>
      </w:r>
      <w:r>
        <w:rPr>
          <w:lang w:val="es-ES"/>
        </w:rPr>
        <w:t xml:space="preserve"> c) </w:t>
      </w:r>
      <w:r w:rsidR="002A52EB">
        <w:rPr>
          <w:lang w:val="es-ES"/>
        </w:rPr>
        <w:t>la</w:t>
      </w:r>
      <w:r w:rsidR="00340A01">
        <w:rPr>
          <w:lang w:val="es-ES"/>
        </w:rPr>
        <w:t xml:space="preserve"> </w:t>
      </w:r>
      <w:r w:rsidR="00340A01">
        <w:rPr>
          <w:i/>
          <w:lang w:val="es-ES"/>
        </w:rPr>
        <w:t>j</w:t>
      </w:r>
      <w:r w:rsidRPr="002A52EB">
        <w:rPr>
          <w:i/>
          <w:lang w:val="es-ES"/>
        </w:rPr>
        <w:t>usticia</w:t>
      </w:r>
      <w:r w:rsidR="002A52EB">
        <w:rPr>
          <w:lang w:val="es-ES"/>
        </w:rPr>
        <w:t>,</w:t>
      </w:r>
      <w:r>
        <w:rPr>
          <w:lang w:val="es-ES"/>
        </w:rPr>
        <w:t xml:space="preserve"> d) </w:t>
      </w:r>
      <w:r w:rsidR="002A52EB">
        <w:rPr>
          <w:lang w:val="es-ES"/>
        </w:rPr>
        <w:t xml:space="preserve">la </w:t>
      </w:r>
      <w:r w:rsidR="00340A01">
        <w:rPr>
          <w:i/>
          <w:lang w:val="es-ES"/>
        </w:rPr>
        <w:t>e</w:t>
      </w:r>
      <w:r w:rsidRPr="002A52EB">
        <w:rPr>
          <w:i/>
          <w:lang w:val="es-ES"/>
        </w:rPr>
        <w:t>stabilidad</w:t>
      </w:r>
      <w:r w:rsidR="002A52EB">
        <w:rPr>
          <w:lang w:val="es-ES"/>
        </w:rPr>
        <w:t xml:space="preserve">, </w:t>
      </w:r>
      <w:r>
        <w:rPr>
          <w:lang w:val="es-ES"/>
        </w:rPr>
        <w:t xml:space="preserve">e) </w:t>
      </w:r>
      <w:r w:rsidR="002A52EB">
        <w:rPr>
          <w:lang w:val="es-ES"/>
        </w:rPr>
        <w:t xml:space="preserve">la </w:t>
      </w:r>
      <w:r w:rsidR="00340A01">
        <w:rPr>
          <w:i/>
          <w:lang w:val="es-ES"/>
        </w:rPr>
        <w:t>g</w:t>
      </w:r>
      <w:r w:rsidRPr="002A52EB">
        <w:rPr>
          <w:i/>
          <w:lang w:val="es-ES"/>
        </w:rPr>
        <w:t>obernanza</w:t>
      </w:r>
      <w:r>
        <w:rPr>
          <w:lang w:val="es-ES"/>
        </w:rPr>
        <w:t xml:space="preserve">. Los dos primeros expresan la cualidad fundamental de la dinámica. Los tres siguientes miden la cualidad de la estructuración </w:t>
      </w:r>
      <w:r w:rsidR="0053790F">
        <w:rPr>
          <w:lang w:val="es-ES"/>
        </w:rPr>
        <w:t xml:space="preserve">presente </w:t>
      </w:r>
      <w:r>
        <w:rPr>
          <w:lang w:val="es-ES"/>
        </w:rPr>
        <w:t xml:space="preserve">del nexo. </w:t>
      </w:r>
    </w:p>
    <w:p w14:paraId="7A3ACC76" w14:textId="5D6FA39D" w:rsidR="00F3138F" w:rsidRDefault="00F3138F" w:rsidP="001D5067">
      <w:pPr>
        <w:spacing w:line="360" w:lineRule="auto"/>
        <w:jc w:val="both"/>
        <w:rPr>
          <w:lang w:val="es-ES"/>
        </w:rPr>
      </w:pPr>
      <w:r>
        <w:rPr>
          <w:lang w:val="es-ES"/>
        </w:rPr>
        <w:t xml:space="preserve">Por </w:t>
      </w:r>
      <w:r w:rsidR="00340A01">
        <w:rPr>
          <w:lang w:val="es-ES"/>
        </w:rPr>
        <w:t>a</w:t>
      </w:r>
      <w:r>
        <w:rPr>
          <w:lang w:val="es-ES"/>
        </w:rPr>
        <w:t xml:space="preserve">gencia entendemos aquí la libertad efectiva </w:t>
      </w:r>
      <w:r w:rsidR="00340A01">
        <w:rPr>
          <w:lang w:val="es-ES"/>
        </w:rPr>
        <w:t>(</w:t>
      </w:r>
      <w:r>
        <w:rPr>
          <w:lang w:val="es-ES"/>
        </w:rPr>
        <w:t>real</w:t>
      </w:r>
      <w:r w:rsidR="00340A01">
        <w:rPr>
          <w:lang w:val="es-ES"/>
        </w:rPr>
        <w:t>)</w:t>
      </w:r>
      <w:r>
        <w:rPr>
          <w:lang w:val="es-ES"/>
        </w:rPr>
        <w:t xml:space="preserve"> que tienen los agentes en el nexo para actuar juntos en la consecución de bienes que valoran. Es una libertad tanto individual como colectiva. Esta dimensión es crucial y de alguna for</w:t>
      </w:r>
      <w:r w:rsidR="008171E3">
        <w:rPr>
          <w:lang w:val="es-ES"/>
        </w:rPr>
        <w:t>ma primera. Es como el motor del</w:t>
      </w:r>
      <w:r>
        <w:rPr>
          <w:lang w:val="es-ES"/>
        </w:rPr>
        <w:t xml:space="preserve"> bien común. Si en una sociedad no existe </w:t>
      </w:r>
      <w:r w:rsidR="008171E3">
        <w:rPr>
          <w:lang w:val="es-ES"/>
        </w:rPr>
        <w:t>una ‘</w:t>
      </w:r>
      <w:r w:rsidR="000F33E2" w:rsidRPr="000F33E2">
        <w:rPr>
          <w:lang w:val="es-ES"/>
        </w:rPr>
        <w:t>capacidad</w:t>
      </w:r>
      <w:r>
        <w:rPr>
          <w:lang w:val="es-ES"/>
        </w:rPr>
        <w:t xml:space="preserve"> colectiva</w:t>
      </w:r>
      <w:r w:rsidR="008171E3">
        <w:rPr>
          <w:lang w:val="es-ES"/>
        </w:rPr>
        <w:t>’</w:t>
      </w:r>
      <w:r>
        <w:rPr>
          <w:lang w:val="es-ES"/>
        </w:rPr>
        <w:t xml:space="preserve"> para actuar juntos en la consecución de los bienes que valoramos, entonces no existe el elemento fundamental para que nazcan dinámicas del bien común. La libertad colectiva –es decir</w:t>
      </w:r>
      <w:r w:rsidR="00340A01">
        <w:rPr>
          <w:lang w:val="es-ES"/>
        </w:rPr>
        <w:t>,</w:t>
      </w:r>
      <w:r>
        <w:rPr>
          <w:lang w:val="es-ES"/>
        </w:rPr>
        <w:t xml:space="preserve"> </w:t>
      </w:r>
      <w:r w:rsidR="008171E3">
        <w:rPr>
          <w:lang w:val="es-ES"/>
        </w:rPr>
        <w:t xml:space="preserve">la </w:t>
      </w:r>
      <w:r>
        <w:rPr>
          <w:lang w:val="es-ES"/>
        </w:rPr>
        <w:t>de todos y de cada uno– para valorar y organizarse es</w:t>
      </w:r>
      <w:r w:rsidR="00340A01">
        <w:rPr>
          <w:lang w:val="es-ES"/>
        </w:rPr>
        <w:t>tá</w:t>
      </w:r>
      <w:r>
        <w:rPr>
          <w:lang w:val="es-ES"/>
        </w:rPr>
        <w:t xml:space="preserve"> a la raíz de cualquier dinámica del bien común. </w:t>
      </w:r>
    </w:p>
    <w:p w14:paraId="3CC2C094" w14:textId="1E77FE9B" w:rsidR="00F3138F" w:rsidRDefault="00F3138F" w:rsidP="001D5067">
      <w:pPr>
        <w:spacing w:line="360" w:lineRule="auto"/>
        <w:jc w:val="both"/>
        <w:rPr>
          <w:lang w:val="es-ES"/>
        </w:rPr>
      </w:pPr>
      <w:r>
        <w:rPr>
          <w:lang w:val="es-ES"/>
        </w:rPr>
        <w:t>Así como la agencia es la fuente de la dinámica del</w:t>
      </w:r>
      <w:r w:rsidR="0067581E">
        <w:rPr>
          <w:lang w:val="es-ES"/>
        </w:rPr>
        <w:t xml:space="preserve"> bien común, su objetivo es la h</w:t>
      </w:r>
      <w:r>
        <w:rPr>
          <w:lang w:val="es-ES"/>
        </w:rPr>
        <w:t xml:space="preserve">umanidad de nuestra convivencia. Lo que </w:t>
      </w:r>
      <w:r w:rsidR="0067581E">
        <w:rPr>
          <w:lang w:val="es-ES"/>
        </w:rPr>
        <w:t>resulta</w:t>
      </w:r>
      <w:r>
        <w:rPr>
          <w:lang w:val="es-ES"/>
        </w:rPr>
        <w:t xml:space="preserve"> de la dinámica del bien común es algo muy simple: la </w:t>
      </w:r>
      <w:r w:rsidRPr="0067581E">
        <w:rPr>
          <w:i/>
          <w:lang w:val="es-ES"/>
        </w:rPr>
        <w:t>posibilidad de vivir juntos como seres humanos</w:t>
      </w:r>
      <w:r>
        <w:rPr>
          <w:lang w:val="es-ES"/>
        </w:rPr>
        <w:t xml:space="preserve">. Como se dijo anteriormente, </w:t>
      </w:r>
      <w:r w:rsidR="0067581E">
        <w:rPr>
          <w:lang w:val="es-ES"/>
        </w:rPr>
        <w:t xml:space="preserve">la </w:t>
      </w:r>
      <w:r>
        <w:rPr>
          <w:lang w:val="es-ES"/>
        </w:rPr>
        <w:t xml:space="preserve">humanidad de nuestra convivencia es a la vez el horizonte normativo del nexo </w:t>
      </w:r>
      <w:r w:rsidR="00340A01">
        <w:rPr>
          <w:lang w:val="es-ES"/>
        </w:rPr>
        <w:t>–</w:t>
      </w:r>
      <w:r>
        <w:rPr>
          <w:lang w:val="es-ES"/>
        </w:rPr>
        <w:t xml:space="preserve">al cual nunca </w:t>
      </w:r>
      <w:r w:rsidR="00340A01">
        <w:rPr>
          <w:lang w:val="es-ES"/>
        </w:rPr>
        <w:t xml:space="preserve">se </w:t>
      </w:r>
      <w:r>
        <w:rPr>
          <w:lang w:val="es-ES"/>
        </w:rPr>
        <w:t>llega completamente</w:t>
      </w:r>
      <w:r w:rsidR="00340A01">
        <w:rPr>
          <w:lang w:val="es-ES"/>
        </w:rPr>
        <w:t>–</w:t>
      </w:r>
      <w:r>
        <w:rPr>
          <w:lang w:val="es-ES"/>
        </w:rPr>
        <w:t xml:space="preserve"> y el conjunto de </w:t>
      </w:r>
      <w:r w:rsidR="0067581E">
        <w:rPr>
          <w:lang w:val="es-ES"/>
        </w:rPr>
        <w:t>hábitos colectivos que hoy en día genera</w:t>
      </w:r>
      <w:r w:rsidR="00340A01">
        <w:rPr>
          <w:lang w:val="es-ES"/>
        </w:rPr>
        <w:t xml:space="preserve"> o </w:t>
      </w:r>
      <w:r>
        <w:rPr>
          <w:lang w:val="es-ES"/>
        </w:rPr>
        <w:t>permite el nexo. Medir la cualidad del nexo es medir por lo tanto el diferencial que puede existir entre este horizonte y las pr</w:t>
      </w:r>
      <w:r w:rsidR="00340A01">
        <w:rPr>
          <w:lang w:val="es-ES"/>
        </w:rPr>
        <w:t>á</w:t>
      </w:r>
      <w:r>
        <w:rPr>
          <w:lang w:val="es-ES"/>
        </w:rPr>
        <w:t xml:space="preserve">cticas actuales. </w:t>
      </w:r>
    </w:p>
    <w:p w14:paraId="1662D565" w14:textId="2E864E14" w:rsidR="00F3138F" w:rsidRDefault="00F3138F" w:rsidP="001D5067">
      <w:pPr>
        <w:spacing w:line="360" w:lineRule="auto"/>
        <w:jc w:val="both"/>
        <w:rPr>
          <w:lang w:val="es-ES"/>
        </w:rPr>
      </w:pPr>
      <w:r>
        <w:rPr>
          <w:lang w:val="es-ES"/>
        </w:rPr>
        <w:t xml:space="preserve">La </w:t>
      </w:r>
      <w:r w:rsidR="00340A01">
        <w:rPr>
          <w:lang w:val="es-ES"/>
        </w:rPr>
        <w:t>j</w:t>
      </w:r>
      <w:r>
        <w:rPr>
          <w:lang w:val="es-ES"/>
        </w:rPr>
        <w:t xml:space="preserve">usticia en cuanto elemento normativo de la estructuración del nexo, se interesa </w:t>
      </w:r>
      <w:r w:rsidR="00340A01">
        <w:rPr>
          <w:lang w:val="es-ES"/>
        </w:rPr>
        <w:t>en</w:t>
      </w:r>
      <w:r>
        <w:rPr>
          <w:lang w:val="es-ES"/>
        </w:rPr>
        <w:t xml:space="preserve"> dos elementos fundamentales. El primero es la existencia en el nexo de ciertos bienes comunes básicos, directamente ligados a niveles mínimos de resguardo de la dignidad humana. El segundo </w:t>
      </w:r>
      <w:r w:rsidRPr="000F33E2">
        <w:rPr>
          <w:lang w:val="es-ES"/>
        </w:rPr>
        <w:t>vierte</w:t>
      </w:r>
      <w:r>
        <w:rPr>
          <w:lang w:val="es-ES"/>
        </w:rPr>
        <w:t xml:space="preserve"> sobre la forma en la cual se reparten los beneficios compartidos generados por estos bienes comunes entre la población total. El primero mide la existencia de un conjunto de bienes comunes que resguardan la dignidad humana. </w:t>
      </w:r>
      <w:r w:rsidRPr="000F33E2">
        <w:rPr>
          <w:lang w:val="es-ES"/>
        </w:rPr>
        <w:t>El segundo mide la extensión de estos bienes comunes básicos a la población, no solo en cuanto a los beneficios que extienden la participación a estos bienes comunes, sino también en cuanto</w:t>
      </w:r>
      <w:r w:rsidR="00A32469" w:rsidRPr="000F33E2">
        <w:rPr>
          <w:lang w:val="es-ES"/>
        </w:rPr>
        <w:t xml:space="preserve"> </w:t>
      </w:r>
      <w:r w:rsidRPr="000F33E2">
        <w:rPr>
          <w:lang w:val="es-ES"/>
        </w:rPr>
        <w:t>la población valora estos mismos bienes.</w:t>
      </w:r>
      <w:r>
        <w:rPr>
          <w:lang w:val="es-ES"/>
        </w:rPr>
        <w:t xml:space="preserve"> La diferencia tiene su importancia. Todo e</w:t>
      </w:r>
      <w:r w:rsidR="00A32469">
        <w:rPr>
          <w:lang w:val="es-ES"/>
        </w:rPr>
        <w:t>l</w:t>
      </w:r>
      <w:r>
        <w:rPr>
          <w:lang w:val="es-ES"/>
        </w:rPr>
        <w:t xml:space="preserve"> mundo participa nominalmente </w:t>
      </w:r>
      <w:r w:rsidR="00AB4427">
        <w:rPr>
          <w:lang w:val="es-ES"/>
        </w:rPr>
        <w:t>del estado de derecho</w:t>
      </w:r>
      <w:r w:rsidR="00027D17">
        <w:rPr>
          <w:lang w:val="es-ES"/>
        </w:rPr>
        <w:t>, p</w:t>
      </w:r>
      <w:r>
        <w:rPr>
          <w:lang w:val="es-ES"/>
        </w:rPr>
        <w:t>ero si un sector de la población</w:t>
      </w:r>
      <w:r w:rsidR="00027D17">
        <w:rPr>
          <w:lang w:val="es-ES"/>
        </w:rPr>
        <w:t xml:space="preserve">, </w:t>
      </w:r>
      <w:r>
        <w:rPr>
          <w:lang w:val="es-ES"/>
        </w:rPr>
        <w:t xml:space="preserve">como </w:t>
      </w:r>
      <w:r w:rsidR="00027D17">
        <w:rPr>
          <w:lang w:val="es-ES"/>
        </w:rPr>
        <w:t xml:space="preserve">por ejemplo </w:t>
      </w:r>
      <w:r>
        <w:rPr>
          <w:lang w:val="es-ES"/>
        </w:rPr>
        <w:t xml:space="preserve">el crimen </w:t>
      </w:r>
      <w:r w:rsidR="00027D17">
        <w:rPr>
          <w:lang w:val="es-ES"/>
        </w:rPr>
        <w:t xml:space="preserve">organizado o una elite política, </w:t>
      </w:r>
      <w:r>
        <w:rPr>
          <w:lang w:val="es-ES"/>
        </w:rPr>
        <w:t>no lo valoran</w:t>
      </w:r>
      <w:r w:rsidR="00027D17">
        <w:rPr>
          <w:lang w:val="es-ES"/>
        </w:rPr>
        <w:t xml:space="preserve"> como tal</w:t>
      </w:r>
      <w:r>
        <w:rPr>
          <w:lang w:val="es-ES"/>
        </w:rPr>
        <w:t xml:space="preserve">, entonces la extensión real del bien común que es </w:t>
      </w:r>
      <w:r w:rsidR="00F87734">
        <w:rPr>
          <w:lang w:val="es-ES"/>
        </w:rPr>
        <w:t>el</w:t>
      </w:r>
      <w:r>
        <w:rPr>
          <w:lang w:val="es-ES"/>
        </w:rPr>
        <w:t xml:space="preserve"> </w:t>
      </w:r>
      <w:r w:rsidR="007E1908">
        <w:rPr>
          <w:lang w:val="es-ES"/>
        </w:rPr>
        <w:t xml:space="preserve">estado de derecho </w:t>
      </w:r>
      <w:r>
        <w:rPr>
          <w:lang w:val="es-ES"/>
        </w:rPr>
        <w:t xml:space="preserve">será </w:t>
      </w:r>
      <w:proofErr w:type="gramStart"/>
      <w:r>
        <w:rPr>
          <w:lang w:val="es-ES"/>
        </w:rPr>
        <w:t>limitado</w:t>
      </w:r>
      <w:proofErr w:type="gramEnd"/>
      <w:r>
        <w:rPr>
          <w:lang w:val="es-ES"/>
        </w:rPr>
        <w:t xml:space="preserve">. Es en cuanto valoramos </w:t>
      </w:r>
      <w:r w:rsidRPr="007E1908">
        <w:rPr>
          <w:i/>
          <w:lang w:val="es-ES"/>
        </w:rPr>
        <w:t>juntos</w:t>
      </w:r>
      <w:r>
        <w:rPr>
          <w:lang w:val="es-ES"/>
        </w:rPr>
        <w:t xml:space="preserve"> un bien común que </w:t>
      </w:r>
      <w:r w:rsidR="007E1908">
        <w:rPr>
          <w:lang w:val="es-ES"/>
        </w:rPr>
        <w:t xml:space="preserve">este </w:t>
      </w:r>
      <w:r>
        <w:rPr>
          <w:lang w:val="es-ES"/>
        </w:rPr>
        <w:t xml:space="preserve">se </w:t>
      </w:r>
      <w:r w:rsidRPr="007E1908">
        <w:rPr>
          <w:i/>
          <w:lang w:val="es-ES"/>
        </w:rPr>
        <w:t>reparte realmente</w:t>
      </w:r>
      <w:r>
        <w:rPr>
          <w:lang w:val="es-ES"/>
        </w:rPr>
        <w:t xml:space="preserve">. El primer elemento de medición es aquí una lista de bienes comunes que expresan nuestra dignidad fundamental. El segundo elemento de </w:t>
      </w:r>
      <w:r>
        <w:rPr>
          <w:lang w:val="es-ES"/>
        </w:rPr>
        <w:lastRenderedPageBreak/>
        <w:t xml:space="preserve">medición será alcanzado por un estudio de los fenómenos de inclusión </w:t>
      </w:r>
      <w:r w:rsidR="00A32469">
        <w:rPr>
          <w:lang w:val="es-ES"/>
        </w:rPr>
        <w:t>y</w:t>
      </w:r>
      <w:r>
        <w:rPr>
          <w:lang w:val="es-ES"/>
        </w:rPr>
        <w:t xml:space="preserve"> exclusión relativos a estos bienes. </w:t>
      </w:r>
    </w:p>
    <w:p w14:paraId="68A13F2F" w14:textId="062813A7" w:rsidR="00F3138F" w:rsidRDefault="00F3138F" w:rsidP="001D5067">
      <w:pPr>
        <w:spacing w:line="360" w:lineRule="auto"/>
        <w:jc w:val="both"/>
        <w:rPr>
          <w:lang w:val="es-ES"/>
        </w:rPr>
      </w:pPr>
      <w:r>
        <w:rPr>
          <w:lang w:val="es-ES"/>
        </w:rPr>
        <w:t xml:space="preserve">La </w:t>
      </w:r>
      <w:r w:rsidR="00A32469">
        <w:rPr>
          <w:lang w:val="es-ES"/>
        </w:rPr>
        <w:t>e</w:t>
      </w:r>
      <w:r>
        <w:rPr>
          <w:lang w:val="es-ES"/>
        </w:rPr>
        <w:t xml:space="preserve">stabilidad del nexo es otro factor crucial de la cualidad del nexo. Mide uno de los aspectos normativos indispensable a su estructuración como nexo </w:t>
      </w:r>
      <w:r w:rsidRPr="0096487F">
        <w:rPr>
          <w:i/>
          <w:lang w:val="es-ES"/>
        </w:rPr>
        <w:t>del bien común</w:t>
      </w:r>
      <w:r>
        <w:rPr>
          <w:lang w:val="es-ES"/>
        </w:rPr>
        <w:t>. Como el nexo consiste en un equilibro inestable y dinámico entre bienes comunes, la cuestión de su estabilidad se plantea como la de su continuidad. ¿Cómo aseguramos la continuidad de nue</w:t>
      </w:r>
      <w:r w:rsidR="007E1908">
        <w:rPr>
          <w:lang w:val="es-ES"/>
        </w:rPr>
        <w:t>stra común humanidad a pesar de los</w:t>
      </w:r>
      <w:r>
        <w:rPr>
          <w:lang w:val="es-ES"/>
        </w:rPr>
        <w:t xml:space="preserve"> cambio</w:t>
      </w:r>
      <w:r w:rsidR="007E1908">
        <w:rPr>
          <w:lang w:val="es-ES"/>
        </w:rPr>
        <w:t>s</w:t>
      </w:r>
      <w:r>
        <w:rPr>
          <w:lang w:val="es-ES"/>
        </w:rPr>
        <w:t xml:space="preserve"> permanente</w:t>
      </w:r>
      <w:r w:rsidR="007E1908">
        <w:rPr>
          <w:lang w:val="es-ES"/>
        </w:rPr>
        <w:t xml:space="preserve">s </w:t>
      </w:r>
      <w:r w:rsidR="00CB47C5">
        <w:rPr>
          <w:lang w:val="es-ES"/>
        </w:rPr>
        <w:t>que transforman nuestras sociedades</w:t>
      </w:r>
      <w:r>
        <w:rPr>
          <w:lang w:val="es-ES"/>
        </w:rPr>
        <w:t>? La estabilidad describe c</w:t>
      </w:r>
      <w:r w:rsidR="00EE041C">
        <w:rPr>
          <w:lang w:val="es-ES"/>
        </w:rPr>
        <w:t>ó</w:t>
      </w:r>
      <w:r>
        <w:rPr>
          <w:lang w:val="es-ES"/>
        </w:rPr>
        <w:t xml:space="preserve">mo el nexo del bien común </w:t>
      </w:r>
      <w:r w:rsidR="00CB47C5">
        <w:rPr>
          <w:lang w:val="es-ES"/>
        </w:rPr>
        <w:t xml:space="preserve">proyecta </w:t>
      </w:r>
      <w:r>
        <w:rPr>
          <w:lang w:val="es-ES"/>
        </w:rPr>
        <w:t xml:space="preserve">hacia delante y hacia atrás una </w:t>
      </w:r>
      <w:r w:rsidRPr="00CB47C5">
        <w:rPr>
          <w:i/>
          <w:lang w:val="es-ES"/>
        </w:rPr>
        <w:t>continuidad de tiempo</w:t>
      </w:r>
      <w:r>
        <w:rPr>
          <w:lang w:val="es-ES"/>
        </w:rPr>
        <w:t>. Como lo hemos analizado en la primera parte, el tiempo es un constructo social. Y así</w:t>
      </w:r>
      <w:r w:rsidR="001C4A74">
        <w:rPr>
          <w:lang w:val="es-ES"/>
        </w:rPr>
        <w:t>,</w:t>
      </w:r>
      <w:r>
        <w:rPr>
          <w:lang w:val="es-ES"/>
        </w:rPr>
        <w:t xml:space="preserve"> cualquier nexo proyecta hacia delante y hacia atrás una cierta duración. Cuan</w:t>
      </w:r>
      <w:r w:rsidR="001C4A74">
        <w:rPr>
          <w:lang w:val="es-ES"/>
        </w:rPr>
        <w:t>t</w:t>
      </w:r>
      <w:r>
        <w:rPr>
          <w:lang w:val="es-ES"/>
        </w:rPr>
        <w:t xml:space="preserve">o más larga es esta duración, </w:t>
      </w:r>
      <w:r w:rsidR="00B870A0" w:rsidRPr="0096487F">
        <w:rPr>
          <w:i/>
          <w:lang w:val="es-ES"/>
        </w:rPr>
        <w:t>más</w:t>
      </w:r>
      <w:r w:rsidRPr="0096487F">
        <w:rPr>
          <w:i/>
          <w:lang w:val="es-ES"/>
        </w:rPr>
        <w:t xml:space="preserve"> abarca</w:t>
      </w:r>
      <w:r>
        <w:rPr>
          <w:lang w:val="es-ES"/>
        </w:rPr>
        <w:t xml:space="preserve"> como experiencia </w:t>
      </w:r>
      <w:r w:rsidR="00A1536F">
        <w:rPr>
          <w:lang w:val="es-ES"/>
        </w:rPr>
        <w:t xml:space="preserve">colectiva </w:t>
      </w:r>
      <w:r>
        <w:rPr>
          <w:lang w:val="es-ES"/>
        </w:rPr>
        <w:t xml:space="preserve">y </w:t>
      </w:r>
      <w:r w:rsidR="00A1536F">
        <w:rPr>
          <w:lang w:val="es-ES"/>
        </w:rPr>
        <w:t>sabiduría de lo humano</w:t>
      </w:r>
      <w:r>
        <w:rPr>
          <w:lang w:val="es-ES"/>
        </w:rPr>
        <w:t xml:space="preserve"> y </w:t>
      </w:r>
      <w:r w:rsidR="00B870A0" w:rsidRPr="0096487F">
        <w:rPr>
          <w:i/>
          <w:lang w:val="es-ES"/>
        </w:rPr>
        <w:t>más</w:t>
      </w:r>
      <w:r w:rsidRPr="0096487F">
        <w:rPr>
          <w:i/>
          <w:lang w:val="es-ES"/>
        </w:rPr>
        <w:t xml:space="preserve"> permite</w:t>
      </w:r>
      <w:r>
        <w:rPr>
          <w:lang w:val="es-ES"/>
        </w:rPr>
        <w:t xml:space="preserve"> como proyección común y acciones colectivas. La amplitud de duración mide así la densidad de la experiencia humana acumulada en este nexo y la cualidad humana de la convivencia que </w:t>
      </w:r>
      <w:r w:rsidR="00A1536F">
        <w:rPr>
          <w:lang w:val="es-ES"/>
        </w:rPr>
        <w:t xml:space="preserve">se </w:t>
      </w:r>
      <w:r>
        <w:rPr>
          <w:lang w:val="es-ES"/>
        </w:rPr>
        <w:t>proyecta.</w:t>
      </w:r>
    </w:p>
    <w:p w14:paraId="0D01D075" w14:textId="70198493" w:rsidR="00F3138F" w:rsidRDefault="00F3138F" w:rsidP="001D5067">
      <w:pPr>
        <w:spacing w:line="360" w:lineRule="auto"/>
        <w:jc w:val="both"/>
        <w:rPr>
          <w:lang w:val="es-ES"/>
        </w:rPr>
      </w:pPr>
      <w:r>
        <w:rPr>
          <w:lang w:val="es-ES"/>
        </w:rPr>
        <w:t xml:space="preserve">Finalmente, la gobernanza describe la capacidad para encaminar el nexo hacia una humanidad siempre mayor. Es la capacidad de gobernar juntos el nexo, tanto en su dimensión estructural como en su dinámica. Su criterio es la eficiencia.  La capacidad efectiva para resolver los conflictos internos </w:t>
      </w:r>
      <w:r w:rsidR="001C4A74">
        <w:rPr>
          <w:lang w:val="es-ES"/>
        </w:rPr>
        <w:t>del</w:t>
      </w:r>
      <w:r>
        <w:rPr>
          <w:lang w:val="es-ES"/>
        </w:rPr>
        <w:t xml:space="preserve"> nexo y dirigirlo de manera real hacia un futuro común. Es buena la gobernanza que logra fomentar de manera activa la cualidad de la estructura del nexo y mantiene la dirección ha</w:t>
      </w:r>
      <w:r w:rsidR="002F5F0E">
        <w:rPr>
          <w:lang w:val="es-ES"/>
        </w:rPr>
        <w:t xml:space="preserve">cia su horizonte de realización, es decir el bien común universal. </w:t>
      </w:r>
      <w:r>
        <w:rPr>
          <w:lang w:val="es-ES"/>
        </w:rPr>
        <w:t xml:space="preserve"> </w:t>
      </w:r>
    </w:p>
    <w:p w14:paraId="19A6DEF0" w14:textId="5D2E4A7C" w:rsidR="00F3138F" w:rsidRDefault="007862B8" w:rsidP="001D5067">
      <w:pPr>
        <w:spacing w:line="360" w:lineRule="auto"/>
        <w:jc w:val="both"/>
        <w:rPr>
          <w:lang w:val="es-ES"/>
        </w:rPr>
      </w:pPr>
      <w:r w:rsidRPr="00244119">
        <w:rPr>
          <w:noProof/>
          <w:lang w:val="es-MX" w:eastAsia="es-MX"/>
        </w:rPr>
        <w:drawing>
          <wp:anchor distT="0" distB="0" distL="114300" distR="114300" simplePos="0" relativeHeight="251659264" behindDoc="0" locked="0" layoutInCell="1" allowOverlap="1" wp14:anchorId="578114AA" wp14:editId="0E02A8D5">
            <wp:simplePos x="0" y="0"/>
            <wp:positionH relativeFrom="margin">
              <wp:align>right</wp:align>
            </wp:positionH>
            <wp:positionV relativeFrom="paragraph">
              <wp:posOffset>901133</wp:posOffset>
            </wp:positionV>
            <wp:extent cx="3908425" cy="2232660"/>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08425" cy="2232660"/>
                    </a:xfrm>
                    <a:prstGeom prst="rect">
                      <a:avLst/>
                    </a:prstGeom>
                  </pic:spPr>
                </pic:pic>
              </a:graphicData>
            </a:graphic>
            <wp14:sizeRelH relativeFrom="margin">
              <wp14:pctWidth>0</wp14:pctWidth>
            </wp14:sizeRelH>
            <wp14:sizeRelV relativeFrom="margin">
              <wp14:pctHeight>0</wp14:pctHeight>
            </wp14:sizeRelV>
          </wp:anchor>
        </w:drawing>
      </w:r>
      <w:r w:rsidR="00F3138F">
        <w:rPr>
          <w:lang w:val="es-ES"/>
        </w:rPr>
        <w:t>Estas cinco dimensiones normativas que nos informan sobre la cualidad del nexo del bien común pueden representarse como un barco moderno en alt</w:t>
      </w:r>
      <w:r w:rsidR="001C4A74">
        <w:rPr>
          <w:lang w:val="es-ES"/>
        </w:rPr>
        <w:t>a</w:t>
      </w:r>
      <w:r w:rsidR="00F3138F">
        <w:rPr>
          <w:lang w:val="es-ES"/>
        </w:rPr>
        <w:t xml:space="preserve"> mar, con un motor principal y tres auxiliares que sirven de timón. El barco avanza sin ver su objetivo final, pero espera llegar a buen puerto, es decir</w:t>
      </w:r>
      <w:r w:rsidR="001C4A74">
        <w:rPr>
          <w:lang w:val="es-ES"/>
        </w:rPr>
        <w:t>,</w:t>
      </w:r>
      <w:r w:rsidR="00F3138F">
        <w:rPr>
          <w:lang w:val="es-ES"/>
        </w:rPr>
        <w:t xml:space="preserve"> hacia una convivencia siempre más humana. </w:t>
      </w:r>
      <w:r w:rsidR="002F5F0E">
        <w:rPr>
          <w:lang w:val="es-ES"/>
        </w:rPr>
        <w:t>P</w:t>
      </w:r>
      <w:r w:rsidR="00F3138F">
        <w:rPr>
          <w:lang w:val="es-ES"/>
        </w:rPr>
        <w:t xml:space="preserve">ara ubicarse y fijar su </w:t>
      </w:r>
      <w:r w:rsidR="001C4A74">
        <w:rPr>
          <w:lang w:val="es-ES"/>
        </w:rPr>
        <w:t>rumbo</w:t>
      </w:r>
      <w:r w:rsidR="00F3138F">
        <w:rPr>
          <w:lang w:val="es-ES"/>
        </w:rPr>
        <w:t xml:space="preserve"> necesita un norte</w:t>
      </w:r>
      <w:r w:rsidR="002F5F0E">
        <w:rPr>
          <w:lang w:val="es-ES"/>
        </w:rPr>
        <w:t xml:space="preserve"> – el bien común universal</w:t>
      </w:r>
      <w:r w:rsidR="00F3138F">
        <w:rPr>
          <w:lang w:val="es-ES"/>
        </w:rPr>
        <w:t xml:space="preserve">; avanzar hacia la buena dirección </w:t>
      </w:r>
      <w:r w:rsidR="00F3138F">
        <w:rPr>
          <w:lang w:val="es-ES"/>
        </w:rPr>
        <w:lastRenderedPageBreak/>
        <w:t xml:space="preserve">requiere a su vez la coordinación de sus cuatro motores, dando a entender que la dinámica del barco depende de todos estos elementos. </w:t>
      </w:r>
    </w:p>
    <w:p w14:paraId="31C36D23" w14:textId="36F8B30F" w:rsidR="00F3138F" w:rsidRDefault="00F3138F" w:rsidP="001D5067">
      <w:pPr>
        <w:spacing w:line="360" w:lineRule="auto"/>
        <w:jc w:val="both"/>
        <w:rPr>
          <w:lang w:val="es-ES"/>
        </w:rPr>
      </w:pPr>
      <w:r>
        <w:rPr>
          <w:lang w:val="es-ES"/>
        </w:rPr>
        <w:t xml:space="preserve">Las cinco dimensiones normativas – </w:t>
      </w:r>
      <w:r w:rsidR="001C4A74">
        <w:rPr>
          <w:lang w:val="es-ES"/>
        </w:rPr>
        <w:t>a</w:t>
      </w:r>
      <w:r>
        <w:rPr>
          <w:lang w:val="es-ES"/>
        </w:rPr>
        <w:t xml:space="preserve">gencia, </w:t>
      </w:r>
      <w:r w:rsidR="001C4A74">
        <w:rPr>
          <w:lang w:val="es-ES"/>
        </w:rPr>
        <w:t>h</w:t>
      </w:r>
      <w:r>
        <w:rPr>
          <w:lang w:val="es-ES"/>
        </w:rPr>
        <w:t xml:space="preserve">umanidad, </w:t>
      </w:r>
      <w:r w:rsidR="001C4A74">
        <w:rPr>
          <w:lang w:val="es-ES"/>
        </w:rPr>
        <w:t>j</w:t>
      </w:r>
      <w:r>
        <w:rPr>
          <w:lang w:val="es-ES"/>
        </w:rPr>
        <w:t xml:space="preserve">usticia, </w:t>
      </w:r>
      <w:r w:rsidR="001C4A74">
        <w:rPr>
          <w:lang w:val="es-ES"/>
        </w:rPr>
        <w:t>e</w:t>
      </w:r>
      <w:r>
        <w:rPr>
          <w:lang w:val="es-ES"/>
        </w:rPr>
        <w:t xml:space="preserve">stabilidad y </w:t>
      </w:r>
      <w:r w:rsidR="001C4A74">
        <w:rPr>
          <w:lang w:val="es-ES"/>
        </w:rPr>
        <w:t>g</w:t>
      </w:r>
      <w:r>
        <w:rPr>
          <w:lang w:val="es-ES"/>
        </w:rPr>
        <w:t xml:space="preserve">obernanza – </w:t>
      </w:r>
      <w:r w:rsidR="001C4A74">
        <w:rPr>
          <w:lang w:val="es-ES"/>
        </w:rPr>
        <w:t>están</w:t>
      </w:r>
      <w:r>
        <w:rPr>
          <w:lang w:val="es-ES"/>
        </w:rPr>
        <w:t xml:space="preserve"> relacionadas. No se pueden separar. No solo son reciprocas, sino que son relacionales. Se implican las unas </w:t>
      </w:r>
      <w:r w:rsidR="001C4A74">
        <w:rPr>
          <w:lang w:val="es-ES"/>
        </w:rPr>
        <w:t xml:space="preserve">con </w:t>
      </w:r>
      <w:r>
        <w:rPr>
          <w:lang w:val="es-ES"/>
        </w:rPr>
        <w:t xml:space="preserve">las otras y han de ser actualizadas de manera simultánea. No hay </w:t>
      </w:r>
      <w:r w:rsidR="001C4A74">
        <w:rPr>
          <w:lang w:val="es-ES"/>
        </w:rPr>
        <w:t>g</w:t>
      </w:r>
      <w:r>
        <w:rPr>
          <w:lang w:val="es-ES"/>
        </w:rPr>
        <w:t xml:space="preserve">obernanza que pueda sostenerse sin libertad de </w:t>
      </w:r>
      <w:r w:rsidR="001C4A74">
        <w:rPr>
          <w:lang w:val="es-ES"/>
        </w:rPr>
        <w:t>a</w:t>
      </w:r>
      <w:r>
        <w:rPr>
          <w:lang w:val="es-ES"/>
        </w:rPr>
        <w:t xml:space="preserve">gencia. No hay </w:t>
      </w:r>
      <w:r w:rsidR="001C4A74">
        <w:rPr>
          <w:lang w:val="es-ES"/>
        </w:rPr>
        <w:t>h</w:t>
      </w:r>
      <w:r>
        <w:rPr>
          <w:lang w:val="es-ES"/>
        </w:rPr>
        <w:t xml:space="preserve">umanidad que valga sin </w:t>
      </w:r>
      <w:r w:rsidR="001C4A74">
        <w:rPr>
          <w:lang w:val="es-ES"/>
        </w:rPr>
        <w:t>j</w:t>
      </w:r>
      <w:r>
        <w:rPr>
          <w:lang w:val="es-ES"/>
        </w:rPr>
        <w:t xml:space="preserve">usticia. No habrá </w:t>
      </w:r>
      <w:r w:rsidR="001C4A74">
        <w:rPr>
          <w:lang w:val="es-ES"/>
        </w:rPr>
        <w:t>e</w:t>
      </w:r>
      <w:r>
        <w:rPr>
          <w:lang w:val="es-ES"/>
        </w:rPr>
        <w:t xml:space="preserve">stabilidad del nexo si este no cuenta con instancia eficientes de gobierno. Es más, cada dimensión en ausencia de las demás termina por pervertir la dinámica del bien común y de-construir el nexo. </w:t>
      </w:r>
    </w:p>
    <w:p w14:paraId="313EAA49" w14:textId="7DFA15A5" w:rsidR="00F3138F" w:rsidRDefault="001C4A74" w:rsidP="001D5067">
      <w:pPr>
        <w:spacing w:line="360" w:lineRule="auto"/>
        <w:ind w:firstLine="0"/>
        <w:rPr>
          <w:lang w:val="es-ES"/>
        </w:rPr>
      </w:pPr>
      <w:r>
        <w:rPr>
          <w:noProof/>
          <w:lang w:val="es-MX" w:eastAsia="es-MX"/>
        </w:rPr>
        <w:drawing>
          <wp:anchor distT="0" distB="0" distL="114300" distR="114300" simplePos="0" relativeHeight="251658240" behindDoc="0" locked="0" layoutInCell="1" allowOverlap="1" wp14:anchorId="1713BC83" wp14:editId="635EA7E7">
            <wp:simplePos x="0" y="0"/>
            <wp:positionH relativeFrom="margin">
              <wp:posOffset>1138555</wp:posOffset>
            </wp:positionH>
            <wp:positionV relativeFrom="paragraph">
              <wp:posOffset>257175</wp:posOffset>
            </wp:positionV>
            <wp:extent cx="4313555" cy="2383155"/>
            <wp:effectExtent l="0" t="0" r="4445" b="444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3555" cy="2383155"/>
                    </a:xfrm>
                    <a:prstGeom prst="rect">
                      <a:avLst/>
                    </a:prstGeom>
                  </pic:spPr>
                </pic:pic>
              </a:graphicData>
            </a:graphic>
            <wp14:sizeRelH relativeFrom="margin">
              <wp14:pctWidth>0</wp14:pctWidth>
            </wp14:sizeRelH>
            <wp14:sizeRelV relativeFrom="margin">
              <wp14:pctHeight>0</wp14:pctHeight>
            </wp14:sizeRelV>
          </wp:anchor>
        </w:drawing>
      </w:r>
    </w:p>
    <w:p w14:paraId="4735CC80" w14:textId="77777777" w:rsidR="001C4A74" w:rsidRDefault="001C4A74" w:rsidP="001D5067">
      <w:pPr>
        <w:spacing w:line="360" w:lineRule="auto"/>
        <w:ind w:firstLine="0"/>
        <w:jc w:val="center"/>
        <w:rPr>
          <w:lang w:val="es-ES"/>
        </w:rPr>
      </w:pPr>
    </w:p>
    <w:p w14:paraId="4C1792CD" w14:textId="7E1D5AEA" w:rsidR="00010EE8" w:rsidRDefault="00010EE8" w:rsidP="001D5067">
      <w:pPr>
        <w:spacing w:line="360" w:lineRule="auto"/>
        <w:ind w:firstLine="0"/>
        <w:jc w:val="center"/>
        <w:rPr>
          <w:lang w:val="es-ES"/>
        </w:rPr>
      </w:pPr>
      <w:r>
        <w:rPr>
          <w:lang w:val="es-ES"/>
        </w:rPr>
        <w:sym w:font="Wingdings" w:char="F097"/>
      </w:r>
      <w:r>
        <w:rPr>
          <w:lang w:val="es-ES"/>
        </w:rPr>
        <w:t xml:space="preserve"> </w:t>
      </w:r>
      <w:r>
        <w:rPr>
          <w:lang w:val="es-ES"/>
        </w:rPr>
        <w:sym w:font="Wingdings" w:char="F076"/>
      </w:r>
      <w:r>
        <w:rPr>
          <w:lang w:val="es-ES"/>
        </w:rPr>
        <w:t xml:space="preserve"> </w:t>
      </w:r>
      <w:r>
        <w:rPr>
          <w:lang w:val="es-ES"/>
        </w:rPr>
        <w:sym w:font="Wingdings" w:char="F096"/>
      </w:r>
    </w:p>
    <w:p w14:paraId="3F67ABF9" w14:textId="77777777" w:rsidR="00010EE8" w:rsidRDefault="00010EE8" w:rsidP="001D5067">
      <w:pPr>
        <w:spacing w:line="360" w:lineRule="auto"/>
        <w:ind w:firstLine="0"/>
        <w:rPr>
          <w:lang w:val="es-ES"/>
        </w:rPr>
      </w:pPr>
    </w:p>
    <w:p w14:paraId="073D3FB6" w14:textId="77777777" w:rsidR="00F3138F" w:rsidRPr="00010EE8" w:rsidRDefault="007C0D66" w:rsidP="001D5067">
      <w:pPr>
        <w:spacing w:line="360" w:lineRule="auto"/>
        <w:jc w:val="center"/>
        <w:rPr>
          <w:b/>
          <w:sz w:val="32"/>
          <w:szCs w:val="32"/>
          <w:lang w:val="es-ES"/>
        </w:rPr>
      </w:pPr>
      <w:r w:rsidRPr="00010EE8">
        <w:rPr>
          <w:b/>
          <w:sz w:val="32"/>
          <w:szCs w:val="32"/>
          <w:lang w:val="es-ES"/>
        </w:rPr>
        <w:t>Conclusión</w:t>
      </w:r>
      <w:r w:rsidR="00F3138F" w:rsidRPr="00010EE8">
        <w:rPr>
          <w:b/>
          <w:sz w:val="32"/>
          <w:szCs w:val="32"/>
          <w:lang w:val="es-ES"/>
        </w:rPr>
        <w:t>. Abriendo futuros comunes</w:t>
      </w:r>
    </w:p>
    <w:p w14:paraId="53C1CAD6" w14:textId="05FE6FBA" w:rsidR="00F3138F" w:rsidRDefault="00F3138F" w:rsidP="001D5067">
      <w:pPr>
        <w:spacing w:line="360" w:lineRule="auto"/>
        <w:jc w:val="both"/>
        <w:rPr>
          <w:lang w:val="es-ES"/>
        </w:rPr>
      </w:pPr>
      <w:r>
        <w:rPr>
          <w:lang w:val="es-ES"/>
        </w:rPr>
        <w:t>Como se consta</w:t>
      </w:r>
      <w:r w:rsidR="001C4A74">
        <w:rPr>
          <w:lang w:val="es-ES"/>
        </w:rPr>
        <w:t>ta</w:t>
      </w:r>
      <w:r>
        <w:rPr>
          <w:lang w:val="es-ES"/>
        </w:rPr>
        <w:t xml:space="preserve">, una perspectiva del bien común esta fundamentalmente vertida hacia el futuro. Supera una comprensión procedural de la política como procesos de dialogo (Habermas) o como condiciones de un orden social justo (Rawls). Al reintroducir una teleología en la política, también </w:t>
      </w:r>
      <w:r w:rsidR="00234E05">
        <w:rPr>
          <w:lang w:val="es-ES"/>
        </w:rPr>
        <w:t xml:space="preserve">se </w:t>
      </w:r>
      <w:r>
        <w:rPr>
          <w:lang w:val="es-ES"/>
        </w:rPr>
        <w:t xml:space="preserve">libera su capacidad para pensar el futuro. Las preguntas fundamentales del bien común son las siguientes: ¿Qué es lo que queremos llegar a ser como pueblo? ¿Qué es lo que valoramos todos? ¿Cómo lo alcanzamos? Estas preguntas son las que detonan dinámicas del bien común. Son también estas las preguntas fundamentales de toda política. Son concretas. Nos obligan a ser realistas y pragmáticos. Implican un ejercicio valorativo y una coordinación práctica. Pero sobre todo abren un imaginario común. </w:t>
      </w:r>
    </w:p>
    <w:p w14:paraId="4C8F438A" w14:textId="5DD75AB3" w:rsidR="00F3138F" w:rsidRDefault="00F3138F" w:rsidP="001D5067">
      <w:pPr>
        <w:spacing w:line="360" w:lineRule="auto"/>
        <w:jc w:val="both"/>
        <w:rPr>
          <w:lang w:val="es-ES"/>
        </w:rPr>
      </w:pPr>
      <w:r>
        <w:rPr>
          <w:lang w:val="es-ES"/>
        </w:rPr>
        <w:lastRenderedPageBreak/>
        <w:t>Una perspectiva del bien común surge de la pregunta del futuro común. ¿Cómo queremos llegar a vivir juntos? ¿Qué tipo de comunidad queremos construir? ¿Una sociedad de amos y esclavos? ¿Una sociedad donde la humanidad de unos pocos descansa sobre la explotación de muchos otros? ¿Una sociedad construida sobre la violencia, la represión y el miedo? ¿O más bien sociedades que buscan ser plenamente humanas</w:t>
      </w:r>
      <w:r w:rsidR="00234E05">
        <w:rPr>
          <w:lang w:val="es-ES"/>
        </w:rPr>
        <w:t>,</w:t>
      </w:r>
      <w:r>
        <w:rPr>
          <w:lang w:val="es-ES"/>
        </w:rPr>
        <w:t xml:space="preserve"> donde mi humanidad y la de cada </w:t>
      </w:r>
      <w:r w:rsidR="000353D8">
        <w:rPr>
          <w:lang w:val="es-ES"/>
        </w:rPr>
        <w:t xml:space="preserve">uno se </w:t>
      </w:r>
      <w:r>
        <w:rPr>
          <w:lang w:val="es-ES"/>
        </w:rPr>
        <w:t>incrementan y se enriquecen mutualmente?</w:t>
      </w:r>
    </w:p>
    <w:p w14:paraId="2F1EF022" w14:textId="4B52CA29" w:rsidR="00F3138F" w:rsidRDefault="00F3138F" w:rsidP="001D5067">
      <w:pPr>
        <w:spacing w:line="360" w:lineRule="auto"/>
        <w:jc w:val="both"/>
        <w:rPr>
          <w:lang w:val="es-ES"/>
        </w:rPr>
      </w:pPr>
      <w:r>
        <w:rPr>
          <w:lang w:val="es-ES"/>
        </w:rPr>
        <w:t xml:space="preserve">Lo que esta perspectiva </w:t>
      </w:r>
      <w:r w:rsidR="0044651B">
        <w:rPr>
          <w:lang w:val="es-ES"/>
        </w:rPr>
        <w:t xml:space="preserve">revela </w:t>
      </w:r>
      <w:r>
        <w:rPr>
          <w:lang w:val="es-ES"/>
        </w:rPr>
        <w:t xml:space="preserve">es </w:t>
      </w:r>
      <w:r w:rsidR="0044651B">
        <w:rPr>
          <w:lang w:val="es-ES"/>
        </w:rPr>
        <w:t xml:space="preserve">una </w:t>
      </w:r>
      <w:r>
        <w:rPr>
          <w:lang w:val="es-ES"/>
        </w:rPr>
        <w:t xml:space="preserve">imaginación colectiva. Imagina </w:t>
      </w:r>
      <w:r w:rsidRPr="0044651B">
        <w:rPr>
          <w:i/>
          <w:lang w:val="es-ES"/>
        </w:rPr>
        <w:t>futuros</w:t>
      </w:r>
      <w:r w:rsidR="0044651B" w:rsidRPr="0044651B">
        <w:rPr>
          <w:i/>
          <w:lang w:val="es-ES"/>
        </w:rPr>
        <w:t xml:space="preserve"> comunes</w:t>
      </w:r>
      <w:r w:rsidRPr="0044651B">
        <w:rPr>
          <w:i/>
          <w:lang w:val="es-ES"/>
        </w:rPr>
        <w:t xml:space="preserve"> posibles</w:t>
      </w:r>
      <w:r>
        <w:rPr>
          <w:lang w:val="es-ES"/>
        </w:rPr>
        <w:t xml:space="preserve"> en base a lo que </w:t>
      </w:r>
      <w:r w:rsidRPr="0044651B">
        <w:rPr>
          <w:i/>
          <w:lang w:val="es-ES"/>
        </w:rPr>
        <w:t>hoy</w:t>
      </w:r>
      <w:r>
        <w:rPr>
          <w:lang w:val="es-ES"/>
        </w:rPr>
        <w:t xml:space="preserve"> somos, que</w:t>
      </w:r>
      <w:r w:rsidR="0080241E">
        <w:rPr>
          <w:lang w:val="es-ES"/>
        </w:rPr>
        <w:t>remos y valoramos</w:t>
      </w:r>
      <w:r w:rsidR="00234E05">
        <w:rPr>
          <w:lang w:val="es-ES"/>
        </w:rPr>
        <w:t>, p</w:t>
      </w:r>
      <w:r w:rsidR="0080241E">
        <w:rPr>
          <w:lang w:val="es-ES"/>
        </w:rPr>
        <w:t>ero lo hace</w:t>
      </w:r>
      <w:r>
        <w:rPr>
          <w:lang w:val="es-ES"/>
        </w:rPr>
        <w:t xml:space="preserve"> </w:t>
      </w:r>
      <w:r w:rsidR="0080241E">
        <w:rPr>
          <w:lang w:val="es-ES"/>
        </w:rPr>
        <w:t xml:space="preserve">desde </w:t>
      </w:r>
      <w:r>
        <w:rPr>
          <w:lang w:val="es-ES"/>
        </w:rPr>
        <w:t xml:space="preserve">un horizonte </w:t>
      </w:r>
      <w:proofErr w:type="spellStart"/>
      <w:r w:rsidR="0080241E">
        <w:rPr>
          <w:lang w:val="es-ES"/>
        </w:rPr>
        <w:t>especifico</w:t>
      </w:r>
      <w:proofErr w:type="spellEnd"/>
      <w:r w:rsidR="00234E05">
        <w:rPr>
          <w:lang w:val="es-ES"/>
        </w:rPr>
        <w:t>:</w:t>
      </w:r>
      <w:r>
        <w:rPr>
          <w:lang w:val="es-ES"/>
        </w:rPr>
        <w:t xml:space="preserve"> el horizonte de la esperanza que mi bien y el bien del otro serán últimamente reconciliados; la esperanza que no se excluyan eternamente; que nadie </w:t>
      </w:r>
      <w:r w:rsidR="0080241E">
        <w:rPr>
          <w:lang w:val="es-ES"/>
        </w:rPr>
        <w:t>tenga que</w:t>
      </w:r>
      <w:r>
        <w:rPr>
          <w:lang w:val="es-ES"/>
        </w:rPr>
        <w:t xml:space="preserve"> ser sacrificado </w:t>
      </w:r>
      <w:r w:rsidR="00234E05">
        <w:rPr>
          <w:lang w:val="es-ES"/>
        </w:rPr>
        <w:t>por el</w:t>
      </w:r>
      <w:r>
        <w:rPr>
          <w:lang w:val="es-ES"/>
        </w:rPr>
        <w:t xml:space="preserve"> bienestar de otros; que solo juntos, que solo todos somos humanos. </w:t>
      </w:r>
    </w:p>
    <w:p w14:paraId="50EF0A83" w14:textId="0800372F" w:rsidR="00F3138F" w:rsidRDefault="00F3138F" w:rsidP="001D5067">
      <w:pPr>
        <w:spacing w:line="360" w:lineRule="auto"/>
        <w:jc w:val="both"/>
        <w:rPr>
          <w:lang w:val="es-ES"/>
        </w:rPr>
      </w:pPr>
      <w:r>
        <w:rPr>
          <w:lang w:val="es-ES"/>
        </w:rPr>
        <w:t>Esta imaginación pr</w:t>
      </w:r>
      <w:r w:rsidR="00234E05">
        <w:rPr>
          <w:lang w:val="es-ES"/>
        </w:rPr>
        <w:t>á</w:t>
      </w:r>
      <w:r>
        <w:rPr>
          <w:lang w:val="es-ES"/>
        </w:rPr>
        <w:t xml:space="preserve">ctica es la que no tiene un lugar propio en la arquitectura de nuestras instituciones democráticas. ¿Quién vela para hacer surgir estos futuros? ¿Qué institución cuida de la humanidad de nuestra convivencia (más allá del derecho y de la justicia)? Hemos de reconocer que las teorías del contrato social, al remplazar una escatología por una </w:t>
      </w:r>
      <w:r w:rsidR="00CF070F">
        <w:rPr>
          <w:lang w:val="es-ES"/>
        </w:rPr>
        <w:t>protología</w:t>
      </w:r>
      <w:r>
        <w:rPr>
          <w:lang w:val="es-ES"/>
        </w:rPr>
        <w:t xml:space="preserve"> mitológica no</w:t>
      </w:r>
      <w:r w:rsidR="0080241E">
        <w:rPr>
          <w:lang w:val="es-ES"/>
        </w:rPr>
        <w:t>s</w:t>
      </w:r>
      <w:r>
        <w:rPr>
          <w:lang w:val="es-ES"/>
        </w:rPr>
        <w:t xml:space="preserve"> han robado de las instancias políticas que impulsarían una comunidad política más allá de sus intereses egoístas y de corto plazo (la </w:t>
      </w:r>
      <w:proofErr w:type="spellStart"/>
      <w:r w:rsidRPr="00CF070F">
        <w:rPr>
          <w:i/>
          <w:lang w:val="es-ES"/>
        </w:rPr>
        <w:t>Realpolitik</w:t>
      </w:r>
      <w:proofErr w:type="spellEnd"/>
      <w:r>
        <w:rPr>
          <w:lang w:val="es-ES"/>
        </w:rPr>
        <w:t xml:space="preserve">). Faltan visionarios y faltan instituciones que nos permitan constantemente generar estos futuros comunes posibles. </w:t>
      </w:r>
    </w:p>
    <w:p w14:paraId="7D732C56" w14:textId="2962538A" w:rsidR="00F3138F" w:rsidRDefault="00F3138F" w:rsidP="001D5067">
      <w:pPr>
        <w:spacing w:line="360" w:lineRule="auto"/>
        <w:jc w:val="both"/>
        <w:rPr>
          <w:lang w:val="es-ES"/>
        </w:rPr>
      </w:pPr>
      <w:r>
        <w:rPr>
          <w:lang w:val="es-ES"/>
        </w:rPr>
        <w:t xml:space="preserve">Pero quizás más profundamente, de lo que carecemos es de una institución política que no solo considere futuros comunes posibles, sino de un futuro común humano. No solo se trata de pensar un futuro común, sino de querer un futuro </w:t>
      </w:r>
      <w:r w:rsidRPr="003F5CDD">
        <w:rPr>
          <w:i/>
          <w:lang w:val="es-ES"/>
        </w:rPr>
        <w:t>humano</w:t>
      </w:r>
      <w:r>
        <w:rPr>
          <w:lang w:val="es-ES"/>
        </w:rPr>
        <w:t xml:space="preserve">. Vivir juntos, </w:t>
      </w:r>
      <w:r w:rsidR="00CF070F">
        <w:rPr>
          <w:lang w:val="es-ES"/>
        </w:rPr>
        <w:t>sí</w:t>
      </w:r>
      <w:r>
        <w:rPr>
          <w:lang w:val="es-ES"/>
        </w:rPr>
        <w:t>, pero como seres plenamente humanos. Y como se sostuvo arriba, esta humanidad no es un concepto vacío o formal, sino plenamente pr</w:t>
      </w:r>
      <w:r w:rsidR="00234E05">
        <w:rPr>
          <w:lang w:val="es-ES"/>
        </w:rPr>
        <w:t>á</w:t>
      </w:r>
      <w:r>
        <w:rPr>
          <w:lang w:val="es-ES"/>
        </w:rPr>
        <w:t>ctico. ¿Cuáles son las pr</w:t>
      </w:r>
      <w:r w:rsidR="002506D5">
        <w:rPr>
          <w:lang w:val="es-ES"/>
        </w:rPr>
        <w:t>á</w:t>
      </w:r>
      <w:r>
        <w:rPr>
          <w:lang w:val="es-ES"/>
        </w:rPr>
        <w:t>cticas colectivas –las virtudes colectivas -  que hacen la humanidad del mundo? No tenemos instancia política que responda a esta pregunta. La rep</w:t>
      </w:r>
      <w:r w:rsidR="00234E05">
        <w:rPr>
          <w:lang w:val="es-ES"/>
        </w:rPr>
        <w:t>ú</w:t>
      </w:r>
      <w:r>
        <w:rPr>
          <w:lang w:val="es-ES"/>
        </w:rPr>
        <w:t xml:space="preserve">blica asume que estas son </w:t>
      </w:r>
      <w:proofErr w:type="spellStart"/>
      <w:r>
        <w:rPr>
          <w:lang w:val="es-ES"/>
        </w:rPr>
        <w:t>co</w:t>
      </w:r>
      <w:proofErr w:type="spellEnd"/>
      <w:r w:rsidR="00CF070F">
        <w:rPr>
          <w:lang w:val="es-ES"/>
        </w:rPr>
        <w:t>-</w:t>
      </w:r>
      <w:r>
        <w:rPr>
          <w:lang w:val="es-ES"/>
        </w:rPr>
        <w:t>extensivas al contrato social y deben de ser impuestas por la ley y por la educación nacional</w:t>
      </w:r>
      <w:r w:rsidR="000353D8">
        <w:rPr>
          <w:lang w:val="es-ES"/>
        </w:rPr>
        <w:t xml:space="preserve"> (Com</w:t>
      </w:r>
      <w:r w:rsidR="006459F9">
        <w:rPr>
          <w:lang w:val="es-ES"/>
        </w:rPr>
        <w:t>te)</w:t>
      </w:r>
      <w:r>
        <w:rPr>
          <w:lang w:val="es-ES"/>
        </w:rPr>
        <w:t>. Con todo</w:t>
      </w:r>
      <w:r w:rsidR="00234E05">
        <w:rPr>
          <w:lang w:val="es-ES"/>
        </w:rPr>
        <w:t>,</w:t>
      </w:r>
      <w:r>
        <w:rPr>
          <w:lang w:val="es-ES"/>
        </w:rPr>
        <w:t xml:space="preserve"> esto </w:t>
      </w:r>
      <w:r w:rsidR="00234E05">
        <w:rPr>
          <w:lang w:val="es-ES"/>
        </w:rPr>
        <w:t>es</w:t>
      </w:r>
      <w:r>
        <w:rPr>
          <w:lang w:val="es-ES"/>
        </w:rPr>
        <w:t xml:space="preserve"> una falacia. De los hábitos colectivos ligados al contrato social la ley no generaliz</w:t>
      </w:r>
      <w:r w:rsidR="00234E05">
        <w:rPr>
          <w:lang w:val="es-ES"/>
        </w:rPr>
        <w:t>ó</w:t>
      </w:r>
      <w:r>
        <w:rPr>
          <w:lang w:val="es-ES"/>
        </w:rPr>
        <w:t xml:space="preserve"> la justicia y la educación universal no inici</w:t>
      </w:r>
      <w:r w:rsidR="005A3286">
        <w:rPr>
          <w:lang w:val="es-ES"/>
        </w:rPr>
        <w:t>ó</w:t>
      </w:r>
      <w:r>
        <w:rPr>
          <w:lang w:val="es-ES"/>
        </w:rPr>
        <w:t xml:space="preserve"> un reino de fraternidad. Al contrario, las normas de nuestra convivencia han llegado a ser dominadas </w:t>
      </w:r>
      <w:r w:rsidR="005A3286">
        <w:rPr>
          <w:lang w:val="es-ES"/>
        </w:rPr>
        <w:t>cada vez</w:t>
      </w:r>
      <w:r>
        <w:rPr>
          <w:lang w:val="es-ES"/>
        </w:rPr>
        <w:t xml:space="preserve"> más, como lo hemos argumentados al principio de este artículo, por racionalidades económicas y tecnológicas. Los estándares de comportamientos recíprocos que nos unen hoy en día como sociedad surgen de nuestra producción y de nuestro consumo de bienes y servicios. Y </w:t>
      </w:r>
      <w:r w:rsidR="005A3286">
        <w:rPr>
          <w:lang w:val="es-ES"/>
        </w:rPr>
        <w:t>siendo que</w:t>
      </w:r>
      <w:r>
        <w:rPr>
          <w:lang w:val="es-ES"/>
        </w:rPr>
        <w:t xml:space="preserve"> tanto la producción </w:t>
      </w:r>
      <w:r>
        <w:rPr>
          <w:lang w:val="es-ES"/>
        </w:rPr>
        <w:lastRenderedPageBreak/>
        <w:t xml:space="preserve">como el consumo implican una técnica siempre mayor, los estándares de esta técnica también rigen de </w:t>
      </w:r>
      <w:r w:rsidR="005A3286">
        <w:rPr>
          <w:lang w:val="es-ES"/>
        </w:rPr>
        <w:t xml:space="preserve">mayor </w:t>
      </w:r>
      <w:r>
        <w:rPr>
          <w:lang w:val="es-ES"/>
        </w:rPr>
        <w:t>manera la forma en la cual interactuamos de manera consensual.</w:t>
      </w:r>
    </w:p>
    <w:p w14:paraId="4678DCE6" w14:textId="77777777" w:rsidR="00F3138F" w:rsidRDefault="00F3138F" w:rsidP="001D5067">
      <w:pPr>
        <w:spacing w:line="360" w:lineRule="auto"/>
        <w:jc w:val="both"/>
        <w:rPr>
          <w:lang w:val="es-ES"/>
        </w:rPr>
      </w:pPr>
      <w:r>
        <w:rPr>
          <w:lang w:val="es-ES"/>
        </w:rPr>
        <w:t xml:space="preserve">De ahí la importancia de rehacerse de un futuro común que sea humano. Necesitamos reabrir el espacio público para generar en él dinámicas del bien común, dinámicas que permitan plantear la pregunta política de lo que significa vivir juntos como seres humanos.  </w:t>
      </w:r>
    </w:p>
    <w:p w14:paraId="25BF2E8F" w14:textId="77777777" w:rsidR="00C6595D" w:rsidRDefault="00C6595D" w:rsidP="001D5067">
      <w:pPr>
        <w:spacing w:before="60" w:line="360" w:lineRule="auto"/>
        <w:ind w:firstLine="0"/>
        <w:jc w:val="both"/>
        <w:rPr>
          <w:lang w:val="es-ES"/>
        </w:rPr>
      </w:pPr>
      <w:r>
        <w:rPr>
          <w:lang w:val="es-ES"/>
        </w:rPr>
        <w:br w:type="page"/>
      </w:r>
    </w:p>
    <w:p w14:paraId="3269F6F9" w14:textId="77777777" w:rsidR="00C6595D" w:rsidRPr="00B3260B" w:rsidRDefault="00C6595D" w:rsidP="001D5067">
      <w:pPr>
        <w:spacing w:line="360" w:lineRule="auto"/>
        <w:ind w:firstLine="0"/>
        <w:jc w:val="both"/>
        <w:rPr>
          <w:b/>
          <w:sz w:val="32"/>
          <w:lang w:val="en-GB"/>
        </w:rPr>
      </w:pPr>
      <w:proofErr w:type="spellStart"/>
      <w:r w:rsidRPr="00B3260B">
        <w:rPr>
          <w:b/>
          <w:sz w:val="32"/>
          <w:lang w:val="en-GB"/>
        </w:rPr>
        <w:lastRenderedPageBreak/>
        <w:t>Bibliografia</w:t>
      </w:r>
      <w:proofErr w:type="spellEnd"/>
    </w:p>
    <w:p w14:paraId="26346BD3" w14:textId="77777777" w:rsidR="00B3260B" w:rsidRPr="00A37D32" w:rsidRDefault="00B3260B" w:rsidP="00B921FD">
      <w:pPr>
        <w:spacing w:before="0" w:line="240" w:lineRule="auto"/>
        <w:ind w:left="709" w:hanging="709"/>
        <w:rPr>
          <w:rFonts w:cs="Arial"/>
          <w:color w:val="222222"/>
          <w:szCs w:val="24"/>
          <w:shd w:val="clear" w:color="auto" w:fill="FFFFFF"/>
          <w:lang w:val="en-GB"/>
        </w:rPr>
      </w:pPr>
      <w:r w:rsidRPr="00A37D32">
        <w:rPr>
          <w:rFonts w:cs="Arial"/>
          <w:smallCaps/>
          <w:color w:val="222222"/>
          <w:szCs w:val="24"/>
          <w:shd w:val="clear" w:color="auto" w:fill="FFFFFF"/>
          <w:lang w:val="en-GB"/>
        </w:rPr>
        <w:t>Arendt</w:t>
      </w:r>
      <w:r w:rsidRPr="00A37D32">
        <w:rPr>
          <w:rFonts w:cs="Arial"/>
          <w:color w:val="222222"/>
          <w:szCs w:val="24"/>
          <w:shd w:val="clear" w:color="auto" w:fill="FFFFFF"/>
          <w:lang w:val="en-GB"/>
        </w:rPr>
        <w:t xml:space="preserve">, Hannah (1958). </w:t>
      </w:r>
      <w:r w:rsidRPr="00A37D32">
        <w:rPr>
          <w:rFonts w:cs="Arial"/>
          <w:i/>
          <w:color w:val="222222"/>
          <w:szCs w:val="24"/>
          <w:shd w:val="clear" w:color="auto" w:fill="FFFFFF"/>
          <w:lang w:val="en-GB"/>
        </w:rPr>
        <w:t>The Human Condition</w:t>
      </w:r>
      <w:r w:rsidRPr="00A37D32">
        <w:rPr>
          <w:rFonts w:cs="Arial"/>
          <w:color w:val="222222"/>
          <w:szCs w:val="24"/>
          <w:shd w:val="clear" w:color="auto" w:fill="FFFFFF"/>
          <w:lang w:val="en-GB"/>
        </w:rPr>
        <w:t>. Chicago: University of Chicago Press.</w:t>
      </w:r>
    </w:p>
    <w:p w14:paraId="44194E6D" w14:textId="77777777" w:rsidR="00B3260B" w:rsidRPr="00A37D32" w:rsidRDefault="00B3260B" w:rsidP="00B921FD">
      <w:pPr>
        <w:spacing w:before="0" w:line="240" w:lineRule="auto"/>
        <w:ind w:left="709" w:hanging="709"/>
        <w:rPr>
          <w:rFonts w:cs="Arial"/>
          <w:color w:val="222222"/>
          <w:szCs w:val="24"/>
          <w:shd w:val="clear" w:color="auto" w:fill="FFFFFF"/>
          <w:lang w:val="en-GB"/>
        </w:rPr>
      </w:pPr>
      <w:r w:rsidRPr="009F4E05">
        <w:rPr>
          <w:rFonts w:cs="Arial"/>
          <w:smallCaps/>
          <w:color w:val="222222"/>
          <w:szCs w:val="24"/>
          <w:shd w:val="clear" w:color="auto" w:fill="FFFFFF"/>
          <w:lang w:val="en-GB"/>
        </w:rPr>
        <w:t>Arendt</w:t>
      </w:r>
      <w:r w:rsidRPr="00A37D32">
        <w:rPr>
          <w:rFonts w:cs="Arial"/>
          <w:color w:val="222222"/>
          <w:szCs w:val="24"/>
          <w:shd w:val="clear" w:color="auto" w:fill="FFFFFF"/>
          <w:lang w:val="en-GB"/>
        </w:rPr>
        <w:t xml:space="preserve">, Hannah (1963). </w:t>
      </w:r>
      <w:r w:rsidRPr="00A37D32">
        <w:rPr>
          <w:rFonts w:cs="Arial"/>
          <w:i/>
          <w:color w:val="222222"/>
          <w:szCs w:val="24"/>
          <w:shd w:val="clear" w:color="auto" w:fill="FFFFFF"/>
          <w:lang w:val="en-GB"/>
        </w:rPr>
        <w:t>Eichmann in Jerusalem: A Report on the Banality of Evil</w:t>
      </w:r>
      <w:r w:rsidRPr="00A37D32">
        <w:rPr>
          <w:rFonts w:cs="Arial"/>
          <w:color w:val="222222"/>
          <w:szCs w:val="24"/>
          <w:shd w:val="clear" w:color="auto" w:fill="FFFFFF"/>
          <w:lang w:val="en-GB"/>
        </w:rPr>
        <w:t>. New York: Viking Press.</w:t>
      </w:r>
    </w:p>
    <w:p w14:paraId="19E27E19" w14:textId="77777777" w:rsidR="00B3260B" w:rsidRPr="00B3260B" w:rsidRDefault="00B3260B" w:rsidP="00B921FD">
      <w:pPr>
        <w:spacing w:before="0" w:line="240" w:lineRule="auto"/>
        <w:ind w:left="709" w:hanging="709"/>
        <w:rPr>
          <w:rFonts w:cs="Arial"/>
          <w:color w:val="222222"/>
          <w:szCs w:val="24"/>
          <w:shd w:val="clear" w:color="auto" w:fill="FFFFFF"/>
          <w:lang w:val="fr-FR"/>
        </w:rPr>
      </w:pPr>
      <w:r w:rsidRPr="00B3260B">
        <w:rPr>
          <w:rFonts w:cs="Arial"/>
          <w:smallCaps/>
          <w:color w:val="222222"/>
          <w:szCs w:val="24"/>
          <w:shd w:val="clear" w:color="auto" w:fill="FFFFFF"/>
          <w:lang w:val="en-GB"/>
        </w:rPr>
        <w:t>Arendt,</w:t>
      </w:r>
      <w:r w:rsidRPr="00B3260B">
        <w:rPr>
          <w:rFonts w:cs="Arial"/>
          <w:color w:val="222222"/>
          <w:szCs w:val="24"/>
          <w:shd w:val="clear" w:color="auto" w:fill="FFFFFF"/>
          <w:lang w:val="en-GB"/>
        </w:rPr>
        <w:t xml:space="preserve"> Hannah (1981). </w:t>
      </w:r>
      <w:r w:rsidRPr="00A37D32">
        <w:rPr>
          <w:rFonts w:cs="Arial"/>
          <w:i/>
          <w:color w:val="222222"/>
          <w:szCs w:val="24"/>
          <w:shd w:val="clear" w:color="auto" w:fill="FFFFFF"/>
          <w:lang w:val="en-GB"/>
        </w:rPr>
        <w:t xml:space="preserve">The Life of the Mind: The </w:t>
      </w:r>
      <w:proofErr w:type="spellStart"/>
      <w:r w:rsidRPr="00A37D32">
        <w:rPr>
          <w:rFonts w:cs="Arial"/>
          <w:i/>
          <w:color w:val="222222"/>
          <w:szCs w:val="24"/>
          <w:shd w:val="clear" w:color="auto" w:fill="FFFFFF"/>
          <w:lang w:val="en-GB"/>
        </w:rPr>
        <w:t>Groundbreaking</w:t>
      </w:r>
      <w:proofErr w:type="spellEnd"/>
      <w:r w:rsidRPr="00A37D32">
        <w:rPr>
          <w:rFonts w:cs="Arial"/>
          <w:i/>
          <w:color w:val="222222"/>
          <w:szCs w:val="24"/>
          <w:shd w:val="clear" w:color="auto" w:fill="FFFFFF"/>
          <w:lang w:val="en-GB"/>
        </w:rPr>
        <w:t xml:space="preserve"> Investigation on How We Think</w:t>
      </w:r>
      <w:r w:rsidRPr="00A37D32">
        <w:rPr>
          <w:rFonts w:cs="Arial"/>
          <w:color w:val="222222"/>
          <w:szCs w:val="24"/>
          <w:shd w:val="clear" w:color="auto" w:fill="FFFFFF"/>
          <w:lang w:val="en-GB"/>
        </w:rPr>
        <w:t xml:space="preserve">. </w:t>
      </w:r>
      <w:r w:rsidRPr="00B3260B">
        <w:rPr>
          <w:rFonts w:cs="Arial"/>
          <w:color w:val="222222"/>
          <w:szCs w:val="24"/>
          <w:shd w:val="clear" w:color="auto" w:fill="FFFFFF"/>
          <w:lang w:val="fr-FR"/>
        </w:rPr>
        <w:t>New York: Harcourt Brace Jovanovich.</w:t>
      </w:r>
    </w:p>
    <w:p w14:paraId="210C3809" w14:textId="77777777" w:rsidR="00B3260B" w:rsidRPr="00A37D32" w:rsidRDefault="00B3260B" w:rsidP="00B921FD">
      <w:pPr>
        <w:shd w:val="clear" w:color="auto" w:fill="FFFFFF"/>
        <w:spacing w:before="0" w:line="240" w:lineRule="auto"/>
        <w:ind w:left="709" w:hanging="709"/>
        <w:rPr>
          <w:rFonts w:cs="Arial"/>
          <w:color w:val="222222"/>
          <w:szCs w:val="24"/>
          <w:lang w:val="fr-FR"/>
        </w:rPr>
      </w:pPr>
      <w:r w:rsidRPr="009F4E05">
        <w:rPr>
          <w:rFonts w:cs="Arial"/>
          <w:iCs/>
          <w:smallCaps/>
          <w:color w:val="222222"/>
          <w:szCs w:val="24"/>
          <w:lang w:val="fr-FR"/>
        </w:rPr>
        <w:t>Delsol</w:t>
      </w:r>
      <w:r w:rsidRPr="00A37D32">
        <w:rPr>
          <w:rFonts w:cs="Arial"/>
          <w:iCs/>
          <w:color w:val="222222"/>
          <w:szCs w:val="24"/>
          <w:lang w:val="fr-FR"/>
        </w:rPr>
        <w:t xml:space="preserve">, Chantal (2011). </w:t>
      </w:r>
      <w:r w:rsidRPr="00A37D32">
        <w:rPr>
          <w:rFonts w:cs="Arial"/>
          <w:i/>
          <w:iCs/>
          <w:color w:val="222222"/>
          <w:szCs w:val="24"/>
          <w:lang w:val="fr-FR"/>
        </w:rPr>
        <w:t>L’Âge du renoncement</w:t>
      </w:r>
      <w:r w:rsidRPr="00A37D32">
        <w:rPr>
          <w:rFonts w:cs="Arial"/>
          <w:color w:val="222222"/>
          <w:szCs w:val="24"/>
          <w:lang w:val="fr-FR"/>
        </w:rPr>
        <w:t>. Paris : Le Cerf.</w:t>
      </w:r>
    </w:p>
    <w:p w14:paraId="6CCE7886" w14:textId="77777777" w:rsidR="00B3260B" w:rsidRPr="00B3260B" w:rsidRDefault="00B3260B" w:rsidP="00B921FD">
      <w:pPr>
        <w:spacing w:before="0" w:line="240" w:lineRule="auto"/>
        <w:ind w:left="709" w:hanging="709"/>
        <w:rPr>
          <w:rFonts w:cs="Arial"/>
          <w:color w:val="222222"/>
          <w:szCs w:val="24"/>
          <w:shd w:val="clear" w:color="auto" w:fill="FFFFFF"/>
          <w:lang w:val="en-GB"/>
        </w:rPr>
      </w:pPr>
      <w:r w:rsidRPr="009F4E05">
        <w:rPr>
          <w:rFonts w:cs="Arial"/>
          <w:iCs/>
          <w:smallCaps/>
          <w:color w:val="222222"/>
          <w:szCs w:val="24"/>
          <w:shd w:val="clear" w:color="auto" w:fill="FFFFFF"/>
          <w:lang w:val="en-GB"/>
        </w:rPr>
        <w:t>Dembinski</w:t>
      </w:r>
      <w:r w:rsidRPr="00A37D32">
        <w:rPr>
          <w:rFonts w:cs="Arial"/>
          <w:iCs/>
          <w:color w:val="222222"/>
          <w:szCs w:val="24"/>
          <w:shd w:val="clear" w:color="auto" w:fill="FFFFFF"/>
          <w:lang w:val="en-GB"/>
        </w:rPr>
        <w:t xml:space="preserve">, Paul (2009). </w:t>
      </w:r>
      <w:r w:rsidRPr="00A37D32">
        <w:rPr>
          <w:rFonts w:cs="Arial"/>
          <w:i/>
          <w:iCs/>
          <w:color w:val="222222"/>
          <w:szCs w:val="24"/>
          <w:shd w:val="clear" w:color="auto" w:fill="FFFFFF"/>
          <w:lang w:val="en-GB"/>
        </w:rPr>
        <w:t xml:space="preserve">Finance: Servant or Deceiver? </w:t>
      </w:r>
      <w:proofErr w:type="spellStart"/>
      <w:r w:rsidRPr="00A37D32">
        <w:rPr>
          <w:rFonts w:cs="Arial"/>
          <w:i/>
          <w:iCs/>
          <w:color w:val="222222"/>
          <w:szCs w:val="24"/>
          <w:shd w:val="clear" w:color="auto" w:fill="FFFFFF"/>
          <w:lang w:val="en-GB"/>
        </w:rPr>
        <w:t>Financialization</w:t>
      </w:r>
      <w:proofErr w:type="spellEnd"/>
      <w:r w:rsidRPr="00A37D32">
        <w:rPr>
          <w:rFonts w:cs="Arial"/>
          <w:i/>
          <w:iCs/>
          <w:color w:val="222222"/>
          <w:szCs w:val="24"/>
          <w:shd w:val="clear" w:color="auto" w:fill="FFFFFF"/>
          <w:lang w:val="en-GB"/>
        </w:rPr>
        <w:t xml:space="preserve"> at the crossroad.</w:t>
      </w:r>
      <w:r w:rsidRPr="00A37D32">
        <w:rPr>
          <w:rFonts w:cs="Arial"/>
          <w:color w:val="222222"/>
          <w:szCs w:val="24"/>
          <w:shd w:val="clear" w:color="auto" w:fill="FFFFFF"/>
          <w:lang w:val="en-GB"/>
        </w:rPr>
        <w:t> </w:t>
      </w:r>
      <w:r w:rsidRPr="00B3260B">
        <w:rPr>
          <w:rFonts w:cs="Arial"/>
          <w:color w:val="222222"/>
          <w:szCs w:val="24"/>
          <w:shd w:val="clear" w:color="auto" w:fill="FFFFFF"/>
          <w:lang w:val="en-GB"/>
        </w:rPr>
        <w:t xml:space="preserve">New </w:t>
      </w:r>
      <w:proofErr w:type="gramStart"/>
      <w:r w:rsidRPr="00B3260B">
        <w:rPr>
          <w:rFonts w:cs="Arial"/>
          <w:color w:val="222222"/>
          <w:szCs w:val="24"/>
          <w:shd w:val="clear" w:color="auto" w:fill="FFFFFF"/>
          <w:lang w:val="en-GB"/>
        </w:rPr>
        <w:t>York :</w:t>
      </w:r>
      <w:proofErr w:type="gramEnd"/>
      <w:r w:rsidRPr="00B3260B">
        <w:rPr>
          <w:rFonts w:cs="Arial"/>
          <w:color w:val="222222"/>
          <w:szCs w:val="24"/>
          <w:shd w:val="clear" w:color="auto" w:fill="FFFFFF"/>
          <w:lang w:val="en-GB"/>
        </w:rPr>
        <w:t xml:space="preserve"> Palgrave Macmillan.</w:t>
      </w:r>
    </w:p>
    <w:p w14:paraId="47F2A2EB" w14:textId="77777777" w:rsidR="00B3260B" w:rsidRPr="00A37D32" w:rsidRDefault="00B3260B" w:rsidP="00B921FD">
      <w:pPr>
        <w:widowControl w:val="0"/>
        <w:autoSpaceDE w:val="0"/>
        <w:spacing w:before="0" w:line="240" w:lineRule="auto"/>
        <w:ind w:left="709" w:hanging="709"/>
        <w:rPr>
          <w:szCs w:val="24"/>
          <w:lang w:val="es-ES"/>
        </w:rPr>
      </w:pPr>
      <w:r w:rsidRPr="009F4E05">
        <w:rPr>
          <w:iCs/>
          <w:smallCaps/>
          <w:szCs w:val="24"/>
          <w:lang w:val="af-ZA"/>
        </w:rPr>
        <w:t>Nebel</w:t>
      </w:r>
      <w:r w:rsidRPr="00A37D32">
        <w:rPr>
          <w:iCs/>
          <w:szCs w:val="24"/>
          <w:lang w:val="af-ZA"/>
        </w:rPr>
        <w:t>, Mathias (2006),</w:t>
      </w:r>
      <w:r w:rsidRPr="00A37D32">
        <w:rPr>
          <w:szCs w:val="24"/>
          <w:lang w:val="es-ES"/>
        </w:rPr>
        <w:t xml:space="preserve"> “El bien común teológico. Ensayo sistemático”, in </w:t>
      </w:r>
      <w:r w:rsidRPr="00A37D32">
        <w:rPr>
          <w:i/>
          <w:iCs/>
          <w:spacing w:val="6"/>
          <w:szCs w:val="24"/>
          <w:lang w:val="es-ES"/>
        </w:rPr>
        <w:t xml:space="preserve">Revista Iberoamericana de Teología </w:t>
      </w:r>
      <w:r w:rsidRPr="00A37D32">
        <w:rPr>
          <w:szCs w:val="24"/>
          <w:lang w:val="es-ES"/>
        </w:rPr>
        <w:t>1, 7-32.</w:t>
      </w:r>
    </w:p>
    <w:p w14:paraId="4260DD20" w14:textId="77777777" w:rsidR="00B3260B" w:rsidRPr="00A37D32" w:rsidRDefault="00B3260B" w:rsidP="00B921FD">
      <w:pPr>
        <w:autoSpaceDE w:val="0"/>
        <w:spacing w:before="0" w:line="240" w:lineRule="auto"/>
        <w:ind w:left="709" w:hanging="709"/>
        <w:rPr>
          <w:szCs w:val="24"/>
          <w:lang w:val="en-GB"/>
        </w:rPr>
      </w:pPr>
      <w:r w:rsidRPr="009F4E05">
        <w:rPr>
          <w:iCs/>
          <w:smallCaps/>
          <w:szCs w:val="24"/>
          <w:lang w:val="af-ZA"/>
        </w:rPr>
        <w:t xml:space="preserve">Nebel, </w:t>
      </w:r>
      <w:r w:rsidRPr="00A37D32">
        <w:rPr>
          <w:iCs/>
          <w:szCs w:val="24"/>
          <w:lang w:val="af-ZA"/>
        </w:rPr>
        <w:t>Mathias (2017), “</w:t>
      </w:r>
      <w:r w:rsidRPr="00A37D32">
        <w:rPr>
          <w:szCs w:val="24"/>
          <w:lang w:val="fr-FR"/>
        </w:rPr>
        <w:t xml:space="preserve">Le bien commun comme horizon du politique. Une réinterprétation contemporaine”, in Paul </w:t>
      </w:r>
      <w:r w:rsidRPr="00A37D32">
        <w:rPr>
          <w:smallCaps/>
          <w:szCs w:val="24"/>
          <w:lang w:val="fr-FR"/>
        </w:rPr>
        <w:t>dembinski</w:t>
      </w:r>
      <w:r w:rsidRPr="00A37D32">
        <w:rPr>
          <w:szCs w:val="24"/>
          <w:lang w:val="fr-FR"/>
        </w:rPr>
        <w:t xml:space="preserve">, Jean-Claude </w:t>
      </w:r>
      <w:r w:rsidRPr="00A37D32">
        <w:rPr>
          <w:smallCaps/>
          <w:szCs w:val="24"/>
          <w:lang w:val="fr-FR"/>
        </w:rPr>
        <w:t>huot</w:t>
      </w:r>
      <w:r w:rsidRPr="00A37D32">
        <w:rPr>
          <w:szCs w:val="24"/>
          <w:lang w:val="fr-FR"/>
        </w:rPr>
        <w:t xml:space="preserve">, (Ed.), </w:t>
      </w:r>
      <w:r w:rsidRPr="00A37D32">
        <w:rPr>
          <w:i/>
          <w:szCs w:val="24"/>
          <w:lang w:val="fr-FR"/>
        </w:rPr>
        <w:t>Le bien commun entre présent et futur</w:t>
      </w:r>
      <w:r w:rsidRPr="00A37D32">
        <w:rPr>
          <w:szCs w:val="24"/>
          <w:lang w:val="fr-FR"/>
        </w:rPr>
        <w:t xml:space="preserve">. </w:t>
      </w:r>
      <w:proofErr w:type="gramStart"/>
      <w:r w:rsidRPr="00A37D32">
        <w:rPr>
          <w:szCs w:val="24"/>
          <w:lang w:val="en-GB"/>
        </w:rPr>
        <w:t>Fribourg :</w:t>
      </w:r>
      <w:proofErr w:type="gramEnd"/>
      <w:r w:rsidRPr="00A37D32">
        <w:rPr>
          <w:szCs w:val="24"/>
          <w:lang w:val="en-GB"/>
        </w:rPr>
        <w:t xml:space="preserve"> Edition St Augustin, 75-98</w:t>
      </w:r>
      <w:r w:rsidRPr="00A37D32">
        <w:rPr>
          <w:iCs/>
          <w:szCs w:val="24"/>
          <w:lang w:val="af-ZA"/>
        </w:rPr>
        <w:t>.</w:t>
      </w:r>
    </w:p>
    <w:p w14:paraId="190FE09B" w14:textId="77777777" w:rsidR="00B3260B" w:rsidRPr="00A37D32" w:rsidRDefault="00B3260B" w:rsidP="00B921FD">
      <w:pPr>
        <w:autoSpaceDE w:val="0"/>
        <w:spacing w:before="0" w:line="240" w:lineRule="auto"/>
        <w:ind w:left="709" w:hanging="709"/>
        <w:rPr>
          <w:i/>
          <w:iCs/>
          <w:szCs w:val="24"/>
          <w:lang w:val="es-MX"/>
        </w:rPr>
      </w:pPr>
      <w:r w:rsidRPr="009F4E05">
        <w:rPr>
          <w:iCs/>
          <w:smallCaps/>
          <w:szCs w:val="24"/>
          <w:lang w:val="af-ZA"/>
        </w:rPr>
        <w:t xml:space="preserve">Nebel, </w:t>
      </w:r>
      <w:r w:rsidRPr="00A37D32">
        <w:rPr>
          <w:iCs/>
          <w:szCs w:val="24"/>
          <w:lang w:val="af-ZA"/>
        </w:rPr>
        <w:t xml:space="preserve">Mathias (2018a)“ Searching for the common good”, in Mathias </w:t>
      </w:r>
      <w:r w:rsidRPr="00A37D32">
        <w:rPr>
          <w:iCs/>
          <w:smallCaps/>
          <w:szCs w:val="24"/>
          <w:lang w:val="af-ZA"/>
        </w:rPr>
        <w:t>Nebel</w:t>
      </w:r>
      <w:r w:rsidRPr="00A37D32">
        <w:rPr>
          <w:iCs/>
          <w:szCs w:val="24"/>
          <w:lang w:val="af-ZA"/>
        </w:rPr>
        <w:t xml:space="preserve">, Thierry </w:t>
      </w:r>
      <w:r w:rsidRPr="00A37D32">
        <w:rPr>
          <w:iCs/>
          <w:smallCaps/>
          <w:szCs w:val="24"/>
          <w:lang w:val="af-ZA"/>
        </w:rPr>
        <w:t>Collaud (2018)</w:t>
      </w:r>
      <w:r w:rsidRPr="00A37D32">
        <w:rPr>
          <w:iCs/>
          <w:szCs w:val="24"/>
          <w:lang w:val="af-ZA"/>
        </w:rPr>
        <w:t xml:space="preserve">, </w:t>
      </w:r>
      <w:r w:rsidRPr="00A37D32">
        <w:rPr>
          <w:i/>
          <w:iCs/>
          <w:szCs w:val="24"/>
          <w:lang w:val="af-ZA"/>
        </w:rPr>
        <w:t xml:space="preserve">Searching for the common good. Philosophical, Theological and Economic Approaches. </w:t>
      </w:r>
      <w:r w:rsidRPr="00A37D32">
        <w:rPr>
          <w:iCs/>
          <w:szCs w:val="24"/>
          <w:lang w:val="af-ZA"/>
        </w:rPr>
        <w:t>Baden-Baden: Nomos Verlag, 111-148.</w:t>
      </w:r>
    </w:p>
    <w:p w14:paraId="112854D5" w14:textId="77777777" w:rsidR="00B3260B" w:rsidRPr="00A37D32" w:rsidRDefault="00B3260B" w:rsidP="00B921FD">
      <w:pPr>
        <w:autoSpaceDE w:val="0"/>
        <w:spacing w:before="0" w:line="240" w:lineRule="auto"/>
        <w:ind w:left="709" w:hanging="709"/>
        <w:rPr>
          <w:iCs/>
          <w:szCs w:val="24"/>
          <w:lang w:val="es-MX"/>
        </w:rPr>
      </w:pPr>
      <w:r w:rsidRPr="009F4E05">
        <w:rPr>
          <w:iCs/>
          <w:smallCaps/>
          <w:szCs w:val="24"/>
          <w:lang w:val="af-ZA"/>
        </w:rPr>
        <w:t xml:space="preserve">Nebel, </w:t>
      </w:r>
      <w:r w:rsidRPr="00A37D32">
        <w:rPr>
          <w:iCs/>
          <w:szCs w:val="24"/>
          <w:lang w:val="af-ZA"/>
        </w:rPr>
        <w:t>Mathias (2018b),</w:t>
      </w:r>
      <w:r w:rsidRPr="00B3260B">
        <w:rPr>
          <w:iCs/>
          <w:szCs w:val="24"/>
          <w:lang w:val="es-MX"/>
        </w:rPr>
        <w:t xml:space="preserve"> </w:t>
      </w:r>
      <w:r w:rsidRPr="00A37D32">
        <w:rPr>
          <w:iCs/>
          <w:szCs w:val="24"/>
          <w:lang w:val="es-MX"/>
        </w:rPr>
        <w:t xml:space="preserve">“Operacionalizar el bien común. Teoría, vocabulario y medición”, in </w:t>
      </w:r>
      <w:r w:rsidRPr="00A37D32">
        <w:rPr>
          <w:i/>
          <w:iCs/>
          <w:szCs w:val="24"/>
          <w:lang w:val="es-MX"/>
        </w:rPr>
        <w:t>Metafísica y Persona</w:t>
      </w:r>
      <w:r w:rsidRPr="00A37D32">
        <w:rPr>
          <w:iCs/>
          <w:szCs w:val="24"/>
          <w:lang w:val="es-MX"/>
        </w:rPr>
        <w:t xml:space="preserve"> 10/20, 27-66.</w:t>
      </w:r>
    </w:p>
    <w:p w14:paraId="534B1D89" w14:textId="77777777" w:rsidR="00B3260B" w:rsidRPr="00A37D32" w:rsidRDefault="00B3260B" w:rsidP="00B921FD">
      <w:pPr>
        <w:spacing w:before="0" w:line="240" w:lineRule="auto"/>
        <w:ind w:left="709" w:hanging="709"/>
        <w:rPr>
          <w:rFonts w:cs="Arial"/>
          <w:color w:val="222222"/>
          <w:szCs w:val="24"/>
          <w:shd w:val="clear" w:color="auto" w:fill="FFFFFF"/>
          <w:lang w:val="en-GB"/>
        </w:rPr>
      </w:pPr>
      <w:r w:rsidRPr="00214484">
        <w:rPr>
          <w:smallCaps/>
          <w:szCs w:val="24"/>
          <w:lang w:val="de-DE"/>
        </w:rPr>
        <w:t>Rosa,</w:t>
      </w:r>
      <w:r w:rsidRPr="00214484">
        <w:rPr>
          <w:szCs w:val="24"/>
          <w:lang w:val="de-DE"/>
        </w:rPr>
        <w:t xml:space="preserve"> Hartmut (2005).</w:t>
      </w:r>
      <w:r w:rsidRPr="00214484">
        <w:rPr>
          <w:rFonts w:cs="Arial"/>
          <w:color w:val="222222"/>
          <w:szCs w:val="24"/>
          <w:shd w:val="clear" w:color="auto" w:fill="FFFFFF"/>
          <w:lang w:val="de-DE"/>
        </w:rPr>
        <w:t xml:space="preserve"> </w:t>
      </w:r>
      <w:r w:rsidRPr="00214484">
        <w:rPr>
          <w:rFonts w:cs="Arial"/>
          <w:i/>
          <w:color w:val="222222"/>
          <w:szCs w:val="24"/>
          <w:shd w:val="clear" w:color="auto" w:fill="FFFFFF"/>
          <w:lang w:val="de-DE"/>
        </w:rPr>
        <w:t>Beschleunigung. Die Veränderung der Zeitstrukturen in der Moderne</w:t>
      </w:r>
      <w:r w:rsidRPr="00214484">
        <w:rPr>
          <w:rFonts w:cs="Arial"/>
          <w:color w:val="222222"/>
          <w:szCs w:val="24"/>
          <w:shd w:val="clear" w:color="auto" w:fill="FFFFFF"/>
          <w:lang w:val="de-DE"/>
        </w:rPr>
        <w:t xml:space="preserve">. </w:t>
      </w:r>
      <w:r w:rsidRPr="00A37D32">
        <w:rPr>
          <w:rFonts w:cs="Arial"/>
          <w:color w:val="222222"/>
          <w:szCs w:val="24"/>
          <w:shd w:val="clear" w:color="auto" w:fill="FFFFFF"/>
          <w:lang w:val="en-GB"/>
        </w:rPr>
        <w:t xml:space="preserve">Frankfurt am Main: </w:t>
      </w:r>
      <w:proofErr w:type="spellStart"/>
      <w:r w:rsidRPr="00A37D32">
        <w:rPr>
          <w:rFonts w:cs="Arial"/>
          <w:color w:val="222222"/>
          <w:szCs w:val="24"/>
          <w:shd w:val="clear" w:color="auto" w:fill="FFFFFF"/>
          <w:lang w:val="en-GB"/>
        </w:rPr>
        <w:t>Suhrkamp</w:t>
      </w:r>
      <w:proofErr w:type="spellEnd"/>
      <w:r w:rsidRPr="00A37D32">
        <w:rPr>
          <w:rFonts w:cs="Arial"/>
          <w:color w:val="222222"/>
          <w:szCs w:val="24"/>
          <w:shd w:val="clear" w:color="auto" w:fill="FFFFFF"/>
          <w:lang w:val="en-GB"/>
        </w:rPr>
        <w:t>.</w:t>
      </w:r>
    </w:p>
    <w:p w14:paraId="03B8E66B" w14:textId="77777777" w:rsidR="00B3260B" w:rsidRPr="00A37D32" w:rsidRDefault="00B3260B" w:rsidP="00B921FD">
      <w:pPr>
        <w:spacing w:before="0" w:line="240" w:lineRule="auto"/>
        <w:ind w:left="709" w:hanging="709"/>
        <w:rPr>
          <w:rFonts w:cs="Arial"/>
          <w:color w:val="222222"/>
          <w:szCs w:val="24"/>
          <w:shd w:val="clear" w:color="auto" w:fill="FFFFFF"/>
        </w:rPr>
      </w:pPr>
      <w:r w:rsidRPr="009F4E05">
        <w:rPr>
          <w:smallCaps/>
          <w:szCs w:val="24"/>
          <w:lang w:val="en-GB"/>
        </w:rPr>
        <w:t xml:space="preserve">Rosa, </w:t>
      </w:r>
      <w:r w:rsidRPr="00A37D32">
        <w:rPr>
          <w:szCs w:val="24"/>
          <w:lang w:val="en-GB"/>
        </w:rPr>
        <w:t xml:space="preserve">Hartmut (2010). </w:t>
      </w:r>
      <w:r w:rsidRPr="00A37D32">
        <w:rPr>
          <w:rFonts w:cs="Arial"/>
          <w:i/>
          <w:iCs/>
          <w:color w:val="222222"/>
          <w:szCs w:val="24"/>
          <w:shd w:val="clear" w:color="auto" w:fill="FFFFFF"/>
          <w:lang w:val="en-GB"/>
        </w:rPr>
        <w:t>Alienation and Acceleration. Towards a Critical Theory of Late-Modern Temporality.</w:t>
      </w:r>
      <w:r w:rsidRPr="00A37D32">
        <w:rPr>
          <w:rFonts w:cs="Arial"/>
          <w:color w:val="222222"/>
          <w:szCs w:val="24"/>
          <w:shd w:val="clear" w:color="auto" w:fill="FFFFFF"/>
          <w:lang w:val="en-GB"/>
        </w:rPr>
        <w:t> New York: New York University Press</w:t>
      </w:r>
      <w:r w:rsidRPr="00A37D32">
        <w:rPr>
          <w:rFonts w:cs="Arial"/>
          <w:color w:val="222222"/>
          <w:szCs w:val="24"/>
          <w:shd w:val="clear" w:color="auto" w:fill="FFFFFF"/>
        </w:rPr>
        <w:t xml:space="preserve">. </w:t>
      </w:r>
    </w:p>
    <w:p w14:paraId="676C3B95" w14:textId="77777777" w:rsidR="00C6595D" w:rsidRDefault="00C6595D" w:rsidP="001D5067">
      <w:pPr>
        <w:spacing w:line="360" w:lineRule="auto"/>
        <w:ind w:firstLine="0"/>
        <w:jc w:val="both"/>
        <w:rPr>
          <w:lang w:val="es-ES"/>
        </w:rPr>
      </w:pPr>
    </w:p>
    <w:p w14:paraId="3E36C37B" w14:textId="77777777" w:rsidR="00B3260B" w:rsidRDefault="00B3260B" w:rsidP="001D5067">
      <w:pPr>
        <w:spacing w:line="360" w:lineRule="auto"/>
        <w:ind w:firstLine="0"/>
        <w:jc w:val="both"/>
        <w:rPr>
          <w:lang w:val="es-ES"/>
        </w:rPr>
      </w:pPr>
    </w:p>
    <w:sectPr w:rsidR="00B3260B" w:rsidSect="00310110">
      <w:headerReference w:type="default" r:id="rId11"/>
      <w:pgSz w:w="11906" w:h="16838"/>
      <w:pgMar w:top="1418" w:right="1701" w:bottom="1418"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8A0A4C" w16cid:durableId="2030AA2B"/>
  <w16cid:commentId w16cid:paraId="2D2019A3" w16cid:durableId="20436C9A"/>
  <w16cid:commentId w16cid:paraId="6ADDA93F" w16cid:durableId="2045EC84"/>
  <w16cid:commentId w16cid:paraId="74272147" w16cid:durableId="2045EC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50C8B" w14:textId="77777777" w:rsidR="00F96283" w:rsidRDefault="00F96283" w:rsidP="00F13DD4">
      <w:pPr>
        <w:spacing w:before="0" w:line="240" w:lineRule="auto"/>
      </w:pPr>
      <w:r>
        <w:separator/>
      </w:r>
    </w:p>
  </w:endnote>
  <w:endnote w:type="continuationSeparator" w:id="0">
    <w:p w14:paraId="4667286E" w14:textId="77777777" w:rsidR="00F96283" w:rsidRDefault="00F96283" w:rsidP="00F13D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1B645" w14:textId="77777777" w:rsidR="00F96283" w:rsidRDefault="00F96283" w:rsidP="00F13DD4">
      <w:pPr>
        <w:spacing w:before="0" w:line="240" w:lineRule="auto"/>
      </w:pPr>
      <w:r>
        <w:separator/>
      </w:r>
    </w:p>
  </w:footnote>
  <w:footnote w:type="continuationSeparator" w:id="0">
    <w:p w14:paraId="07A190AF" w14:textId="77777777" w:rsidR="00F96283" w:rsidRDefault="00F96283" w:rsidP="00F13DD4">
      <w:pPr>
        <w:spacing w:before="0" w:line="240" w:lineRule="auto"/>
      </w:pPr>
      <w:r>
        <w:continuationSeparator/>
      </w:r>
    </w:p>
  </w:footnote>
  <w:footnote w:id="1">
    <w:p w14:paraId="4E248E5E" w14:textId="6E6905D5" w:rsidR="004E3977" w:rsidRPr="00213279" w:rsidRDefault="004E3977">
      <w:pPr>
        <w:pStyle w:val="Textonotapie"/>
        <w:rPr>
          <w:lang w:val="es-MX"/>
        </w:rPr>
      </w:pPr>
      <w:r>
        <w:rPr>
          <w:rStyle w:val="Refdenotaalpie"/>
        </w:rPr>
        <w:footnoteRef/>
      </w:r>
      <w:r w:rsidRPr="00F051DB">
        <w:rPr>
          <w:lang w:val="en-GB"/>
        </w:rPr>
        <w:t xml:space="preserve"> </w:t>
      </w:r>
      <w:r w:rsidR="00F051DB" w:rsidRPr="00F051DB">
        <w:rPr>
          <w:lang w:val="en-GB"/>
        </w:rPr>
        <w:t xml:space="preserve">Cf. </w:t>
      </w:r>
      <w:r w:rsidR="006D7773">
        <w:rPr>
          <w:lang w:val="en-GB"/>
        </w:rPr>
        <w:t xml:space="preserve">El </w:t>
      </w:r>
      <w:proofErr w:type="spellStart"/>
      <w:r w:rsidR="006D7773">
        <w:rPr>
          <w:lang w:val="en-GB"/>
        </w:rPr>
        <w:t>famoso</w:t>
      </w:r>
      <w:proofErr w:type="spellEnd"/>
      <w:r w:rsidR="006D7773">
        <w:rPr>
          <w:lang w:val="en-GB"/>
        </w:rPr>
        <w:t xml:space="preserve"> </w:t>
      </w:r>
      <w:proofErr w:type="spellStart"/>
      <w:r w:rsidR="006D7773">
        <w:rPr>
          <w:lang w:val="en-GB"/>
        </w:rPr>
        <w:t>aforismo</w:t>
      </w:r>
      <w:proofErr w:type="spellEnd"/>
      <w:r w:rsidR="006D7773">
        <w:rPr>
          <w:lang w:val="en-GB"/>
        </w:rPr>
        <w:t xml:space="preserve"> de </w:t>
      </w:r>
      <w:r w:rsidRPr="00F051DB">
        <w:rPr>
          <w:lang w:val="en-GB"/>
        </w:rPr>
        <w:t xml:space="preserve">Alan Greenspan </w:t>
      </w:r>
      <w:r w:rsidR="006D7773">
        <w:rPr>
          <w:lang w:val="en-GB"/>
        </w:rPr>
        <w:t xml:space="preserve">el 5 de </w:t>
      </w:r>
      <w:proofErr w:type="spellStart"/>
      <w:r w:rsidR="006D7773">
        <w:rPr>
          <w:lang w:val="en-GB"/>
        </w:rPr>
        <w:t>diciembre</w:t>
      </w:r>
      <w:proofErr w:type="spellEnd"/>
      <w:r w:rsidR="006D7773">
        <w:rPr>
          <w:lang w:val="en-GB"/>
        </w:rPr>
        <w:t xml:space="preserve"> 1996</w:t>
      </w:r>
      <w:r w:rsidR="00F051DB">
        <w:rPr>
          <w:lang w:val="en-GB"/>
        </w:rPr>
        <w:t>:</w:t>
      </w:r>
      <w:r w:rsidR="00F051DB" w:rsidRPr="00F051DB">
        <w:rPr>
          <w:lang w:val="en-GB"/>
        </w:rPr>
        <w:t xml:space="preserve"> </w:t>
      </w:r>
      <w:r w:rsidR="00F051DB">
        <w:rPr>
          <w:lang w:val="en-GB"/>
        </w:rPr>
        <w:t>“</w:t>
      </w:r>
      <w:r w:rsidR="00F051DB" w:rsidRPr="00F051DB">
        <w:rPr>
          <w:lang w:val="en-GB"/>
        </w:rPr>
        <w:t xml:space="preserve">But how do we know when </w:t>
      </w:r>
      <w:r w:rsidR="00F051DB" w:rsidRPr="00213279">
        <w:rPr>
          <w:i/>
          <w:lang w:val="en-GB"/>
        </w:rPr>
        <w:t>irrational exuberance</w:t>
      </w:r>
      <w:r w:rsidR="00F051DB" w:rsidRPr="00F051DB">
        <w:rPr>
          <w:lang w:val="en-GB"/>
        </w:rPr>
        <w:t xml:space="preserve"> has unduly escalated asset values, which then become subject to unexpected and prolonged contractions as they have in Japan over the past decade? And how do we factor that assessment into monetary policy?”</w:t>
      </w:r>
      <w:r w:rsidR="00F051DB">
        <w:rPr>
          <w:lang w:val="en-GB"/>
        </w:rPr>
        <w:t xml:space="preserve"> </w:t>
      </w:r>
      <w:hyperlink r:id="rId1" w:history="1">
        <w:r w:rsidR="00F051DB" w:rsidRPr="00213279">
          <w:rPr>
            <w:rStyle w:val="Hipervnculo"/>
            <w:lang w:val="es-MX"/>
          </w:rPr>
          <w:t>https://www.federalreserve.gov/boarddocs/speeches/1996/19961205.htm</w:t>
        </w:r>
      </w:hyperlink>
      <w:r w:rsidR="00213279" w:rsidRPr="00213279">
        <w:rPr>
          <w:lang w:val="es-MX"/>
        </w:rPr>
        <w:t xml:space="preserve"> (consultado el 28.3.2019 (los </w:t>
      </w:r>
      <w:proofErr w:type="spellStart"/>
      <w:r w:rsidR="00213279" w:rsidRPr="00213279">
        <w:rPr>
          <w:lang w:val="es-MX"/>
        </w:rPr>
        <w:t>italicos</w:t>
      </w:r>
      <w:proofErr w:type="spellEnd"/>
      <w:r w:rsidR="00213279" w:rsidRPr="00213279">
        <w:rPr>
          <w:lang w:val="es-MX"/>
        </w:rPr>
        <w:t xml:space="preserve"> son </w:t>
      </w:r>
      <w:proofErr w:type="spellStart"/>
      <w:r w:rsidR="00213279" w:rsidRPr="00213279">
        <w:rPr>
          <w:lang w:val="es-MX"/>
        </w:rPr>
        <w:t>mios</w:t>
      </w:r>
      <w:proofErr w:type="spellEnd"/>
      <w:r w:rsidR="00213279" w:rsidRPr="00213279">
        <w:rPr>
          <w:lang w:val="es-MX"/>
        </w:rPr>
        <w:t xml:space="preserve">). </w:t>
      </w:r>
    </w:p>
  </w:footnote>
  <w:footnote w:id="2">
    <w:p w14:paraId="590F4005" w14:textId="77777777" w:rsidR="00E84ED3" w:rsidRPr="00E84ED3" w:rsidRDefault="00E84ED3" w:rsidP="00E84ED3">
      <w:pPr>
        <w:pStyle w:val="Textonotapie"/>
        <w:ind w:firstLine="0"/>
        <w:rPr>
          <w:lang w:val="es-MX"/>
        </w:rPr>
      </w:pPr>
      <w:r>
        <w:rPr>
          <w:rStyle w:val="Refdenotaalpie"/>
        </w:rPr>
        <w:footnoteRef/>
      </w:r>
      <w:r w:rsidR="009D1B8F">
        <w:rPr>
          <w:lang w:val="es-MX"/>
        </w:rPr>
        <w:t xml:space="preserve"> Esta afirmación osada no puede ser totalmente fundada en lo que sigue. </w:t>
      </w:r>
      <w:r w:rsidR="00326722">
        <w:rPr>
          <w:lang w:val="es-MX"/>
        </w:rPr>
        <w:t xml:space="preserve">He expuesto </w:t>
      </w:r>
      <w:r w:rsidR="008B2AE2">
        <w:rPr>
          <w:lang w:val="es-MX"/>
        </w:rPr>
        <w:t>su base filosófica</w:t>
      </w:r>
      <w:r w:rsidR="00326722">
        <w:rPr>
          <w:lang w:val="es-MX"/>
        </w:rPr>
        <w:t xml:space="preserve"> </w:t>
      </w:r>
      <w:r w:rsidR="008B2AE2">
        <w:rPr>
          <w:lang w:val="es-MX"/>
        </w:rPr>
        <w:t>en otros ensayos (Nebel 1996, 2017, 2018ª, 2018</w:t>
      </w:r>
      <w:r w:rsidR="008B2AE2" w:rsidRPr="008B2AE2">
        <w:rPr>
          <w:vertAlign w:val="superscript"/>
          <w:lang w:val="es-MX"/>
        </w:rPr>
        <w:t>b</w:t>
      </w:r>
      <w:r w:rsidR="008B2AE2">
        <w:rPr>
          <w:lang w:val="es-MX"/>
        </w:rPr>
        <w:t>).</w:t>
      </w:r>
    </w:p>
  </w:footnote>
  <w:footnote w:id="3">
    <w:p w14:paraId="3917D3BD" w14:textId="77777777" w:rsidR="00F64480" w:rsidRPr="00F64480" w:rsidRDefault="00F64480">
      <w:pPr>
        <w:pStyle w:val="Textonotapie"/>
        <w:rPr>
          <w:lang w:val="es-MX"/>
        </w:rPr>
      </w:pPr>
      <w:r>
        <w:rPr>
          <w:rStyle w:val="Refdenotaalpie"/>
        </w:rPr>
        <w:footnoteRef/>
      </w:r>
      <w:r w:rsidRPr="00F64480">
        <w:rPr>
          <w:lang w:val="es-MX"/>
        </w:rPr>
        <w:t xml:space="preserve"> </w:t>
      </w:r>
      <w:r w:rsidRPr="00F10E47">
        <w:rPr>
          <w:lang w:val="es-ES"/>
        </w:rPr>
        <w:t>En occidente, y hasta la modernidad, la coherencia de esta integración era vista como el resultado de la tradición, de la ley y de la autoridad política, siempre y cuan</w:t>
      </w:r>
      <w:r>
        <w:rPr>
          <w:lang w:val="es-ES"/>
        </w:rPr>
        <w:t xml:space="preserve">do estas </w:t>
      </w:r>
      <w:r w:rsidR="003766FE">
        <w:rPr>
          <w:lang w:val="es-ES"/>
        </w:rPr>
        <w:t xml:space="preserve">eran </w:t>
      </w:r>
      <w:r w:rsidRPr="00F10E47">
        <w:rPr>
          <w:lang w:val="es-ES"/>
        </w:rPr>
        <w:t>ordenadas no al bien de unos pocos, sino</w:t>
      </w:r>
      <w:r w:rsidR="003766FE">
        <w:rPr>
          <w:lang w:val="es-ES"/>
        </w:rPr>
        <w:t xml:space="preserve"> al bien de cada uno y de todos, es decir al bien común. </w:t>
      </w:r>
    </w:p>
  </w:footnote>
  <w:footnote w:id="4">
    <w:p w14:paraId="6222BDEB" w14:textId="65AAF749" w:rsidR="00326ECB" w:rsidRPr="00326ECB" w:rsidRDefault="00326ECB" w:rsidP="001A1C7B">
      <w:pPr>
        <w:pStyle w:val="Textonotapie"/>
        <w:jc w:val="both"/>
        <w:rPr>
          <w:lang w:val="es-MX"/>
        </w:rPr>
      </w:pPr>
      <w:r>
        <w:rPr>
          <w:rStyle w:val="Refdenotaalpie"/>
        </w:rPr>
        <w:footnoteRef/>
      </w:r>
      <w:r w:rsidRPr="00326ECB">
        <w:rPr>
          <w:lang w:val="es-MX"/>
        </w:rPr>
        <w:t xml:space="preserve"> </w:t>
      </w:r>
      <w:r w:rsidRPr="00F10E47">
        <w:rPr>
          <w:lang w:val="es-ES"/>
        </w:rPr>
        <w:t xml:space="preserve">Quien no reconozca tal responsabilidad se hace ajeno a toda la amplitud del nexo del bien común; retrocede a las esferas a las cuales pertenece y desatiende las demás. Así se crean nuevos límites y exclusiones. Un ejemplo entre mil: ¿dónde quedan los pobres una vez cerrada las rejas de una </w:t>
      </w:r>
      <w:r w:rsidR="001A1C7B" w:rsidRPr="000F33E2">
        <w:rPr>
          <w:lang w:val="es-ES"/>
        </w:rPr>
        <w:t>un fraccionamiento</w:t>
      </w:r>
      <w:r w:rsidRPr="00F10E47">
        <w:rPr>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50365"/>
      <w:docPartObj>
        <w:docPartGallery w:val="Page Numbers (Margins)"/>
        <w:docPartUnique/>
      </w:docPartObj>
    </w:sdtPr>
    <w:sdtEndPr/>
    <w:sdtContent>
      <w:p w14:paraId="4A5761C6" w14:textId="77777777" w:rsidR="00F13DD4" w:rsidRDefault="00F13DD4">
        <w:pPr>
          <w:pStyle w:val="Encabezado"/>
        </w:pPr>
        <w:r>
          <w:rPr>
            <w:noProof/>
            <w:lang w:val="es-MX" w:eastAsia="es-MX"/>
          </w:rPr>
          <mc:AlternateContent>
            <mc:Choice Requires="wpg">
              <w:drawing>
                <wp:anchor distT="0" distB="0" distL="114300" distR="114300" simplePos="0" relativeHeight="251659264" behindDoc="0" locked="0" layoutInCell="0" allowOverlap="1" wp14:anchorId="5634C796" wp14:editId="41D9BC07">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FBDD" w14:textId="382963FE" w:rsidR="00F13DD4" w:rsidRDefault="00F13DD4" w:rsidP="00F13DD4">
                                <w:pPr>
                                  <w:pStyle w:val="Encabezado"/>
                                  <w:ind w:firstLine="0"/>
                                  <w:jc w:val="center"/>
                                </w:pPr>
                                <w:r>
                                  <w:rPr>
                                    <w:sz w:val="22"/>
                                  </w:rPr>
                                  <w:fldChar w:fldCharType="begin"/>
                                </w:r>
                                <w:r>
                                  <w:instrText>PAGE    \* MERGEFORMAT</w:instrText>
                                </w:r>
                                <w:r>
                                  <w:rPr>
                                    <w:sz w:val="22"/>
                                  </w:rPr>
                                  <w:fldChar w:fldCharType="separate"/>
                                </w:r>
                                <w:r w:rsidR="00B36A7D" w:rsidRPr="00B36A7D">
                                  <w:rPr>
                                    <w:rStyle w:val="Nmerodepgina"/>
                                    <w:b/>
                                    <w:bCs/>
                                    <w:noProof/>
                                    <w:color w:val="3F3151" w:themeColor="accent4" w:themeShade="7F"/>
                                    <w:sz w:val="16"/>
                                    <w:szCs w:val="16"/>
                                    <w:lang w:val="es-ES"/>
                                  </w:rPr>
                                  <w:t>21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34C796" id="Grupo 1"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569AFBDD" w14:textId="382963FE" w:rsidR="00F13DD4" w:rsidRDefault="00F13DD4" w:rsidP="00F13DD4">
                          <w:pPr>
                            <w:pStyle w:val="Encabezado"/>
                            <w:ind w:firstLine="0"/>
                            <w:jc w:val="center"/>
                          </w:pPr>
                          <w:r>
                            <w:rPr>
                              <w:sz w:val="22"/>
                            </w:rPr>
                            <w:fldChar w:fldCharType="begin"/>
                          </w:r>
                          <w:r>
                            <w:instrText>PAGE    \* MERGEFORMAT</w:instrText>
                          </w:r>
                          <w:r>
                            <w:rPr>
                              <w:sz w:val="22"/>
                            </w:rPr>
                            <w:fldChar w:fldCharType="separate"/>
                          </w:r>
                          <w:r w:rsidR="00B36A7D" w:rsidRPr="00B36A7D">
                            <w:rPr>
                              <w:rStyle w:val="Nmerodepgina"/>
                              <w:b/>
                              <w:bCs/>
                              <w:noProof/>
                              <w:color w:val="3F3151" w:themeColor="accent4" w:themeShade="7F"/>
                              <w:sz w:val="16"/>
                              <w:szCs w:val="16"/>
                              <w:lang w:val="es-ES"/>
                            </w:rPr>
                            <w:t>21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F4251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57028D0"/>
    <w:multiLevelType w:val="hybridMultilevel"/>
    <w:tmpl w:val="E506BE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7A6BD4"/>
    <w:multiLevelType w:val="hybridMultilevel"/>
    <w:tmpl w:val="C4AA59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1DE4FC1"/>
    <w:multiLevelType w:val="hybridMultilevel"/>
    <w:tmpl w:val="CD582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9849BE"/>
    <w:multiLevelType w:val="hybridMultilevel"/>
    <w:tmpl w:val="D752F364"/>
    <w:lvl w:ilvl="0" w:tplc="1AF44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D826C1"/>
    <w:multiLevelType w:val="hybridMultilevel"/>
    <w:tmpl w:val="096247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A965DF"/>
    <w:multiLevelType w:val="hybridMultilevel"/>
    <w:tmpl w:val="BF2444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7BA750F"/>
    <w:multiLevelType w:val="hybridMultilevel"/>
    <w:tmpl w:val="2A5680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40"/>
    <w:rsid w:val="00003300"/>
    <w:rsid w:val="0000548D"/>
    <w:rsid w:val="000061B6"/>
    <w:rsid w:val="0000708E"/>
    <w:rsid w:val="0000746D"/>
    <w:rsid w:val="00010EE8"/>
    <w:rsid w:val="00013033"/>
    <w:rsid w:val="00015972"/>
    <w:rsid w:val="00015BF2"/>
    <w:rsid w:val="00026311"/>
    <w:rsid w:val="00027D17"/>
    <w:rsid w:val="000333D6"/>
    <w:rsid w:val="00033ACD"/>
    <w:rsid w:val="000353D8"/>
    <w:rsid w:val="00040C1F"/>
    <w:rsid w:val="00042114"/>
    <w:rsid w:val="0004278C"/>
    <w:rsid w:val="0004394F"/>
    <w:rsid w:val="0004448E"/>
    <w:rsid w:val="000454AA"/>
    <w:rsid w:val="000456EC"/>
    <w:rsid w:val="000477D3"/>
    <w:rsid w:val="00050F0D"/>
    <w:rsid w:val="0005199D"/>
    <w:rsid w:val="00051E1E"/>
    <w:rsid w:val="00054B57"/>
    <w:rsid w:val="00062892"/>
    <w:rsid w:val="00063A84"/>
    <w:rsid w:val="00064AE7"/>
    <w:rsid w:val="000660DF"/>
    <w:rsid w:val="00066706"/>
    <w:rsid w:val="00071B82"/>
    <w:rsid w:val="00083CA9"/>
    <w:rsid w:val="00085632"/>
    <w:rsid w:val="00085739"/>
    <w:rsid w:val="00093F10"/>
    <w:rsid w:val="000B29D6"/>
    <w:rsid w:val="000B6AB3"/>
    <w:rsid w:val="000C0958"/>
    <w:rsid w:val="000C2E32"/>
    <w:rsid w:val="000D0B72"/>
    <w:rsid w:val="000D3943"/>
    <w:rsid w:val="000D4C3E"/>
    <w:rsid w:val="000D532F"/>
    <w:rsid w:val="000D5886"/>
    <w:rsid w:val="000E10AB"/>
    <w:rsid w:val="000E6200"/>
    <w:rsid w:val="000F088E"/>
    <w:rsid w:val="000F33E2"/>
    <w:rsid w:val="000F4EAC"/>
    <w:rsid w:val="00104564"/>
    <w:rsid w:val="00112B05"/>
    <w:rsid w:val="00113448"/>
    <w:rsid w:val="001154AB"/>
    <w:rsid w:val="0011699E"/>
    <w:rsid w:val="00123886"/>
    <w:rsid w:val="00126B3F"/>
    <w:rsid w:val="00134F9C"/>
    <w:rsid w:val="00144075"/>
    <w:rsid w:val="00162CFA"/>
    <w:rsid w:val="00167590"/>
    <w:rsid w:val="0017004B"/>
    <w:rsid w:val="00182330"/>
    <w:rsid w:val="00184F1A"/>
    <w:rsid w:val="00185204"/>
    <w:rsid w:val="001941C3"/>
    <w:rsid w:val="001A1C7B"/>
    <w:rsid w:val="001A4121"/>
    <w:rsid w:val="001A68D9"/>
    <w:rsid w:val="001B0CDE"/>
    <w:rsid w:val="001B472B"/>
    <w:rsid w:val="001C1003"/>
    <w:rsid w:val="001C1343"/>
    <w:rsid w:val="001C3720"/>
    <w:rsid w:val="001C4A74"/>
    <w:rsid w:val="001C4CF0"/>
    <w:rsid w:val="001C64A0"/>
    <w:rsid w:val="001C6587"/>
    <w:rsid w:val="001C6F82"/>
    <w:rsid w:val="001C74E7"/>
    <w:rsid w:val="001D0AD9"/>
    <w:rsid w:val="001D404D"/>
    <w:rsid w:val="001D5067"/>
    <w:rsid w:val="001E6FF2"/>
    <w:rsid w:val="001F11D2"/>
    <w:rsid w:val="001F1280"/>
    <w:rsid w:val="001F394E"/>
    <w:rsid w:val="001F4B1A"/>
    <w:rsid w:val="001F7D8C"/>
    <w:rsid w:val="00200E3D"/>
    <w:rsid w:val="002042C5"/>
    <w:rsid w:val="00205C32"/>
    <w:rsid w:val="002071BD"/>
    <w:rsid w:val="00210773"/>
    <w:rsid w:val="0021090D"/>
    <w:rsid w:val="00210B6A"/>
    <w:rsid w:val="00213279"/>
    <w:rsid w:val="00214484"/>
    <w:rsid w:val="002166BC"/>
    <w:rsid w:val="002222E2"/>
    <w:rsid w:val="00227ECD"/>
    <w:rsid w:val="002300EF"/>
    <w:rsid w:val="00231FAA"/>
    <w:rsid w:val="00234E05"/>
    <w:rsid w:val="00235391"/>
    <w:rsid w:val="00243C46"/>
    <w:rsid w:val="00246054"/>
    <w:rsid w:val="002506D5"/>
    <w:rsid w:val="00253641"/>
    <w:rsid w:val="0025368B"/>
    <w:rsid w:val="0025503E"/>
    <w:rsid w:val="00257FC6"/>
    <w:rsid w:val="00274277"/>
    <w:rsid w:val="002831CE"/>
    <w:rsid w:val="00285386"/>
    <w:rsid w:val="00295666"/>
    <w:rsid w:val="00296C8F"/>
    <w:rsid w:val="002A0428"/>
    <w:rsid w:val="002A3A75"/>
    <w:rsid w:val="002A52EB"/>
    <w:rsid w:val="002B0738"/>
    <w:rsid w:val="002B1A26"/>
    <w:rsid w:val="002B4513"/>
    <w:rsid w:val="002C0013"/>
    <w:rsid w:val="002C52DC"/>
    <w:rsid w:val="002C5828"/>
    <w:rsid w:val="002C6F10"/>
    <w:rsid w:val="002C7EF3"/>
    <w:rsid w:val="002D0418"/>
    <w:rsid w:val="002D0B99"/>
    <w:rsid w:val="002D12D7"/>
    <w:rsid w:val="002D3214"/>
    <w:rsid w:val="002D5566"/>
    <w:rsid w:val="002E0D7E"/>
    <w:rsid w:val="002E1FAA"/>
    <w:rsid w:val="002E3132"/>
    <w:rsid w:val="002E559D"/>
    <w:rsid w:val="002E620A"/>
    <w:rsid w:val="002F0064"/>
    <w:rsid w:val="002F163C"/>
    <w:rsid w:val="002F29F5"/>
    <w:rsid w:val="002F5F0E"/>
    <w:rsid w:val="00300BB1"/>
    <w:rsid w:val="003058CC"/>
    <w:rsid w:val="00305939"/>
    <w:rsid w:val="0030656E"/>
    <w:rsid w:val="00307184"/>
    <w:rsid w:val="00310110"/>
    <w:rsid w:val="00310131"/>
    <w:rsid w:val="00311C65"/>
    <w:rsid w:val="00322626"/>
    <w:rsid w:val="00322E0D"/>
    <w:rsid w:val="003234E8"/>
    <w:rsid w:val="00326722"/>
    <w:rsid w:val="00326ECB"/>
    <w:rsid w:val="00334B2E"/>
    <w:rsid w:val="00335EEB"/>
    <w:rsid w:val="00335FC5"/>
    <w:rsid w:val="00340A01"/>
    <w:rsid w:val="00346CD7"/>
    <w:rsid w:val="00350395"/>
    <w:rsid w:val="0035135B"/>
    <w:rsid w:val="00360206"/>
    <w:rsid w:val="0036259E"/>
    <w:rsid w:val="00364931"/>
    <w:rsid w:val="003766FE"/>
    <w:rsid w:val="00381DFF"/>
    <w:rsid w:val="00384901"/>
    <w:rsid w:val="003900E7"/>
    <w:rsid w:val="003947DA"/>
    <w:rsid w:val="003A3757"/>
    <w:rsid w:val="003A482A"/>
    <w:rsid w:val="003B59C0"/>
    <w:rsid w:val="003C30B9"/>
    <w:rsid w:val="003C3E37"/>
    <w:rsid w:val="003D1AFE"/>
    <w:rsid w:val="003D423C"/>
    <w:rsid w:val="003D7147"/>
    <w:rsid w:val="003E0872"/>
    <w:rsid w:val="003E42E5"/>
    <w:rsid w:val="00402E30"/>
    <w:rsid w:val="00407DFA"/>
    <w:rsid w:val="004210D5"/>
    <w:rsid w:val="00422122"/>
    <w:rsid w:val="004244AE"/>
    <w:rsid w:val="004246FA"/>
    <w:rsid w:val="00430BF7"/>
    <w:rsid w:val="00433D84"/>
    <w:rsid w:val="00433FFB"/>
    <w:rsid w:val="00434072"/>
    <w:rsid w:val="00437123"/>
    <w:rsid w:val="004424CC"/>
    <w:rsid w:val="00443065"/>
    <w:rsid w:val="00443326"/>
    <w:rsid w:val="0044651B"/>
    <w:rsid w:val="00456F06"/>
    <w:rsid w:val="00480C1A"/>
    <w:rsid w:val="00481F24"/>
    <w:rsid w:val="00482636"/>
    <w:rsid w:val="004904A4"/>
    <w:rsid w:val="0049474F"/>
    <w:rsid w:val="00496A38"/>
    <w:rsid w:val="00496EE6"/>
    <w:rsid w:val="004A74E8"/>
    <w:rsid w:val="004C0711"/>
    <w:rsid w:val="004C1F05"/>
    <w:rsid w:val="004D159D"/>
    <w:rsid w:val="004D3783"/>
    <w:rsid w:val="004D43E3"/>
    <w:rsid w:val="004D5723"/>
    <w:rsid w:val="004E2408"/>
    <w:rsid w:val="004E3977"/>
    <w:rsid w:val="004E4C9B"/>
    <w:rsid w:val="004E6351"/>
    <w:rsid w:val="004E7A76"/>
    <w:rsid w:val="004F10A5"/>
    <w:rsid w:val="004F32AA"/>
    <w:rsid w:val="004F6C9A"/>
    <w:rsid w:val="004F71FF"/>
    <w:rsid w:val="005021EF"/>
    <w:rsid w:val="00503142"/>
    <w:rsid w:val="005033D8"/>
    <w:rsid w:val="0050392F"/>
    <w:rsid w:val="00506EBD"/>
    <w:rsid w:val="00514811"/>
    <w:rsid w:val="00525D7A"/>
    <w:rsid w:val="00526BE2"/>
    <w:rsid w:val="0053027B"/>
    <w:rsid w:val="00536304"/>
    <w:rsid w:val="00536375"/>
    <w:rsid w:val="00536B73"/>
    <w:rsid w:val="0053790F"/>
    <w:rsid w:val="00543503"/>
    <w:rsid w:val="00543E9E"/>
    <w:rsid w:val="0054612B"/>
    <w:rsid w:val="00551CC3"/>
    <w:rsid w:val="00551CFD"/>
    <w:rsid w:val="00556E7E"/>
    <w:rsid w:val="00557DAC"/>
    <w:rsid w:val="0056286F"/>
    <w:rsid w:val="005644D7"/>
    <w:rsid w:val="00574A48"/>
    <w:rsid w:val="00575E4A"/>
    <w:rsid w:val="00576114"/>
    <w:rsid w:val="00577276"/>
    <w:rsid w:val="00577F1E"/>
    <w:rsid w:val="00582B47"/>
    <w:rsid w:val="005835C6"/>
    <w:rsid w:val="00583F4C"/>
    <w:rsid w:val="005841D5"/>
    <w:rsid w:val="00586098"/>
    <w:rsid w:val="005A3286"/>
    <w:rsid w:val="005A3292"/>
    <w:rsid w:val="005B61D0"/>
    <w:rsid w:val="005B6726"/>
    <w:rsid w:val="005C0D14"/>
    <w:rsid w:val="005C1FCB"/>
    <w:rsid w:val="005C3087"/>
    <w:rsid w:val="005D3473"/>
    <w:rsid w:val="005D443F"/>
    <w:rsid w:val="005D4942"/>
    <w:rsid w:val="005D5121"/>
    <w:rsid w:val="005D5B76"/>
    <w:rsid w:val="005E226A"/>
    <w:rsid w:val="005E27EF"/>
    <w:rsid w:val="005F21AC"/>
    <w:rsid w:val="005F694A"/>
    <w:rsid w:val="0060377F"/>
    <w:rsid w:val="00603DB1"/>
    <w:rsid w:val="0060401E"/>
    <w:rsid w:val="00611F99"/>
    <w:rsid w:val="006139B1"/>
    <w:rsid w:val="00616755"/>
    <w:rsid w:val="0061780B"/>
    <w:rsid w:val="006202A3"/>
    <w:rsid w:val="00622037"/>
    <w:rsid w:val="00622C4C"/>
    <w:rsid w:val="006331C3"/>
    <w:rsid w:val="00635675"/>
    <w:rsid w:val="006447B6"/>
    <w:rsid w:val="006459F9"/>
    <w:rsid w:val="00652308"/>
    <w:rsid w:val="006546B0"/>
    <w:rsid w:val="006568F9"/>
    <w:rsid w:val="00656EF6"/>
    <w:rsid w:val="006611F0"/>
    <w:rsid w:val="006703ED"/>
    <w:rsid w:val="00671F62"/>
    <w:rsid w:val="0067581E"/>
    <w:rsid w:val="0067599F"/>
    <w:rsid w:val="00676064"/>
    <w:rsid w:val="00685362"/>
    <w:rsid w:val="006867AD"/>
    <w:rsid w:val="0069172D"/>
    <w:rsid w:val="0069199C"/>
    <w:rsid w:val="00695A3E"/>
    <w:rsid w:val="00696E20"/>
    <w:rsid w:val="006977C1"/>
    <w:rsid w:val="006A14FC"/>
    <w:rsid w:val="006A32A4"/>
    <w:rsid w:val="006A4F7B"/>
    <w:rsid w:val="006B1519"/>
    <w:rsid w:val="006B2556"/>
    <w:rsid w:val="006B3983"/>
    <w:rsid w:val="006C1796"/>
    <w:rsid w:val="006C41FE"/>
    <w:rsid w:val="006C5E4A"/>
    <w:rsid w:val="006D59FF"/>
    <w:rsid w:val="006D7773"/>
    <w:rsid w:val="006E619D"/>
    <w:rsid w:val="006E6727"/>
    <w:rsid w:val="006F45F2"/>
    <w:rsid w:val="00700BB8"/>
    <w:rsid w:val="00701792"/>
    <w:rsid w:val="00707457"/>
    <w:rsid w:val="0071192D"/>
    <w:rsid w:val="007148BA"/>
    <w:rsid w:val="00714A21"/>
    <w:rsid w:val="007158D2"/>
    <w:rsid w:val="00720196"/>
    <w:rsid w:val="00722AD6"/>
    <w:rsid w:val="00732525"/>
    <w:rsid w:val="00733CBD"/>
    <w:rsid w:val="00735C8F"/>
    <w:rsid w:val="007424C3"/>
    <w:rsid w:val="0074557E"/>
    <w:rsid w:val="00750A47"/>
    <w:rsid w:val="00752647"/>
    <w:rsid w:val="00755B76"/>
    <w:rsid w:val="00761C60"/>
    <w:rsid w:val="00772C7C"/>
    <w:rsid w:val="0077701B"/>
    <w:rsid w:val="00782B8F"/>
    <w:rsid w:val="00784D89"/>
    <w:rsid w:val="007862B8"/>
    <w:rsid w:val="00792222"/>
    <w:rsid w:val="00794F9F"/>
    <w:rsid w:val="007B4AB4"/>
    <w:rsid w:val="007B5C24"/>
    <w:rsid w:val="007C0D66"/>
    <w:rsid w:val="007C27DE"/>
    <w:rsid w:val="007C4CE9"/>
    <w:rsid w:val="007D25D8"/>
    <w:rsid w:val="007D6191"/>
    <w:rsid w:val="007E1908"/>
    <w:rsid w:val="007E4E41"/>
    <w:rsid w:val="007E556C"/>
    <w:rsid w:val="007F40D9"/>
    <w:rsid w:val="0080241E"/>
    <w:rsid w:val="00802C02"/>
    <w:rsid w:val="00804CE0"/>
    <w:rsid w:val="00812D36"/>
    <w:rsid w:val="00814AB7"/>
    <w:rsid w:val="008171E3"/>
    <w:rsid w:val="00821710"/>
    <w:rsid w:val="00824A59"/>
    <w:rsid w:val="0083228D"/>
    <w:rsid w:val="00833007"/>
    <w:rsid w:val="00833588"/>
    <w:rsid w:val="008373BE"/>
    <w:rsid w:val="00840E75"/>
    <w:rsid w:val="008412C2"/>
    <w:rsid w:val="00841F9D"/>
    <w:rsid w:val="0084560B"/>
    <w:rsid w:val="00853573"/>
    <w:rsid w:val="00856CD3"/>
    <w:rsid w:val="008601F0"/>
    <w:rsid w:val="008709E6"/>
    <w:rsid w:val="008716C9"/>
    <w:rsid w:val="008763FE"/>
    <w:rsid w:val="008806A7"/>
    <w:rsid w:val="008904B9"/>
    <w:rsid w:val="00891F00"/>
    <w:rsid w:val="00892C68"/>
    <w:rsid w:val="00893A36"/>
    <w:rsid w:val="00893B2F"/>
    <w:rsid w:val="00893E74"/>
    <w:rsid w:val="00894B14"/>
    <w:rsid w:val="008A442C"/>
    <w:rsid w:val="008A529A"/>
    <w:rsid w:val="008B2AE2"/>
    <w:rsid w:val="008B3443"/>
    <w:rsid w:val="008B5893"/>
    <w:rsid w:val="008C0B7C"/>
    <w:rsid w:val="008C77F1"/>
    <w:rsid w:val="008D53C4"/>
    <w:rsid w:val="008D5893"/>
    <w:rsid w:val="008E6439"/>
    <w:rsid w:val="008F5607"/>
    <w:rsid w:val="008F7326"/>
    <w:rsid w:val="008F7FE4"/>
    <w:rsid w:val="009015BE"/>
    <w:rsid w:val="0090223D"/>
    <w:rsid w:val="00907CEE"/>
    <w:rsid w:val="0091336B"/>
    <w:rsid w:val="00915E6E"/>
    <w:rsid w:val="009169B6"/>
    <w:rsid w:val="0092222D"/>
    <w:rsid w:val="0092241F"/>
    <w:rsid w:val="00926DD8"/>
    <w:rsid w:val="00932394"/>
    <w:rsid w:val="009330B9"/>
    <w:rsid w:val="009330F3"/>
    <w:rsid w:val="009416EB"/>
    <w:rsid w:val="0094283B"/>
    <w:rsid w:val="00946EEA"/>
    <w:rsid w:val="00947B7E"/>
    <w:rsid w:val="009538B2"/>
    <w:rsid w:val="009609B0"/>
    <w:rsid w:val="0096109F"/>
    <w:rsid w:val="00963E68"/>
    <w:rsid w:val="00964816"/>
    <w:rsid w:val="00973633"/>
    <w:rsid w:val="00981120"/>
    <w:rsid w:val="00982177"/>
    <w:rsid w:val="00983DA2"/>
    <w:rsid w:val="00985080"/>
    <w:rsid w:val="00987F6E"/>
    <w:rsid w:val="00992E82"/>
    <w:rsid w:val="009954C6"/>
    <w:rsid w:val="009A0A3C"/>
    <w:rsid w:val="009A1D4A"/>
    <w:rsid w:val="009A2B65"/>
    <w:rsid w:val="009A309C"/>
    <w:rsid w:val="009A41C8"/>
    <w:rsid w:val="009A4B82"/>
    <w:rsid w:val="009A5CAF"/>
    <w:rsid w:val="009B348E"/>
    <w:rsid w:val="009B42AA"/>
    <w:rsid w:val="009C5E2B"/>
    <w:rsid w:val="009C7483"/>
    <w:rsid w:val="009D1B8F"/>
    <w:rsid w:val="009D224C"/>
    <w:rsid w:val="009D50DF"/>
    <w:rsid w:val="009D5A91"/>
    <w:rsid w:val="009E455B"/>
    <w:rsid w:val="009E7352"/>
    <w:rsid w:val="009F0DF1"/>
    <w:rsid w:val="009F2400"/>
    <w:rsid w:val="009F2BD5"/>
    <w:rsid w:val="009F3F83"/>
    <w:rsid w:val="009F5E61"/>
    <w:rsid w:val="009F726E"/>
    <w:rsid w:val="009F7410"/>
    <w:rsid w:val="00A00391"/>
    <w:rsid w:val="00A12CD7"/>
    <w:rsid w:val="00A13DBD"/>
    <w:rsid w:val="00A1536F"/>
    <w:rsid w:val="00A264F1"/>
    <w:rsid w:val="00A31275"/>
    <w:rsid w:val="00A32469"/>
    <w:rsid w:val="00A4528C"/>
    <w:rsid w:val="00A470C1"/>
    <w:rsid w:val="00A47788"/>
    <w:rsid w:val="00A50A3E"/>
    <w:rsid w:val="00A52CBF"/>
    <w:rsid w:val="00A5485E"/>
    <w:rsid w:val="00A54A73"/>
    <w:rsid w:val="00A5584F"/>
    <w:rsid w:val="00A62906"/>
    <w:rsid w:val="00A66B34"/>
    <w:rsid w:val="00A6742E"/>
    <w:rsid w:val="00A807F1"/>
    <w:rsid w:val="00A80E56"/>
    <w:rsid w:val="00A829A3"/>
    <w:rsid w:val="00A8626E"/>
    <w:rsid w:val="00A8793C"/>
    <w:rsid w:val="00A87B77"/>
    <w:rsid w:val="00A94D2F"/>
    <w:rsid w:val="00AA2E92"/>
    <w:rsid w:val="00AA364F"/>
    <w:rsid w:val="00AA3E75"/>
    <w:rsid w:val="00AA43BA"/>
    <w:rsid w:val="00AA4D40"/>
    <w:rsid w:val="00AA7B84"/>
    <w:rsid w:val="00AB4427"/>
    <w:rsid w:val="00AD2032"/>
    <w:rsid w:val="00AD430A"/>
    <w:rsid w:val="00AD54D5"/>
    <w:rsid w:val="00AD617A"/>
    <w:rsid w:val="00AD71EF"/>
    <w:rsid w:val="00AE19C3"/>
    <w:rsid w:val="00AE1E7C"/>
    <w:rsid w:val="00AE5515"/>
    <w:rsid w:val="00AF2AD5"/>
    <w:rsid w:val="00B02AD9"/>
    <w:rsid w:val="00B051B4"/>
    <w:rsid w:val="00B10FAF"/>
    <w:rsid w:val="00B111B7"/>
    <w:rsid w:val="00B1244D"/>
    <w:rsid w:val="00B140F5"/>
    <w:rsid w:val="00B16BD0"/>
    <w:rsid w:val="00B16FD5"/>
    <w:rsid w:val="00B2035D"/>
    <w:rsid w:val="00B225E7"/>
    <w:rsid w:val="00B25F52"/>
    <w:rsid w:val="00B276B4"/>
    <w:rsid w:val="00B3260B"/>
    <w:rsid w:val="00B36A7D"/>
    <w:rsid w:val="00B411EB"/>
    <w:rsid w:val="00B41210"/>
    <w:rsid w:val="00B41D1E"/>
    <w:rsid w:val="00B43488"/>
    <w:rsid w:val="00B47588"/>
    <w:rsid w:val="00B561AB"/>
    <w:rsid w:val="00B56979"/>
    <w:rsid w:val="00B6703B"/>
    <w:rsid w:val="00B75357"/>
    <w:rsid w:val="00B76B56"/>
    <w:rsid w:val="00B853E5"/>
    <w:rsid w:val="00B86602"/>
    <w:rsid w:val="00B870A0"/>
    <w:rsid w:val="00B921FD"/>
    <w:rsid w:val="00B93550"/>
    <w:rsid w:val="00B93D16"/>
    <w:rsid w:val="00B96F10"/>
    <w:rsid w:val="00BA2AFC"/>
    <w:rsid w:val="00BA3D4A"/>
    <w:rsid w:val="00BB0661"/>
    <w:rsid w:val="00BB41AC"/>
    <w:rsid w:val="00BB6FAA"/>
    <w:rsid w:val="00BC0B61"/>
    <w:rsid w:val="00BC456C"/>
    <w:rsid w:val="00BC5255"/>
    <w:rsid w:val="00BD614B"/>
    <w:rsid w:val="00BD6445"/>
    <w:rsid w:val="00BD752E"/>
    <w:rsid w:val="00BE0CA1"/>
    <w:rsid w:val="00BE32F6"/>
    <w:rsid w:val="00BF25CF"/>
    <w:rsid w:val="00BF6606"/>
    <w:rsid w:val="00C02339"/>
    <w:rsid w:val="00C04BB1"/>
    <w:rsid w:val="00C10DBA"/>
    <w:rsid w:val="00C1101D"/>
    <w:rsid w:val="00C11A9A"/>
    <w:rsid w:val="00C11EA7"/>
    <w:rsid w:val="00C12E7F"/>
    <w:rsid w:val="00C21CE0"/>
    <w:rsid w:val="00C33C55"/>
    <w:rsid w:val="00C37766"/>
    <w:rsid w:val="00C379E8"/>
    <w:rsid w:val="00C42B16"/>
    <w:rsid w:val="00C47FF3"/>
    <w:rsid w:val="00C54FDC"/>
    <w:rsid w:val="00C60B12"/>
    <w:rsid w:val="00C60B4A"/>
    <w:rsid w:val="00C6595D"/>
    <w:rsid w:val="00C754FF"/>
    <w:rsid w:val="00C7550B"/>
    <w:rsid w:val="00C76084"/>
    <w:rsid w:val="00C764FB"/>
    <w:rsid w:val="00C8280C"/>
    <w:rsid w:val="00C83423"/>
    <w:rsid w:val="00C83707"/>
    <w:rsid w:val="00C85BEA"/>
    <w:rsid w:val="00C87096"/>
    <w:rsid w:val="00C95F94"/>
    <w:rsid w:val="00C97FC6"/>
    <w:rsid w:val="00CA337A"/>
    <w:rsid w:val="00CA72BA"/>
    <w:rsid w:val="00CB4325"/>
    <w:rsid w:val="00CB47C5"/>
    <w:rsid w:val="00CB6EC8"/>
    <w:rsid w:val="00CB7ACE"/>
    <w:rsid w:val="00CC0985"/>
    <w:rsid w:val="00CC6ADA"/>
    <w:rsid w:val="00CD017B"/>
    <w:rsid w:val="00CD0937"/>
    <w:rsid w:val="00CD34C6"/>
    <w:rsid w:val="00CD4A09"/>
    <w:rsid w:val="00CE050B"/>
    <w:rsid w:val="00CE1988"/>
    <w:rsid w:val="00CE2948"/>
    <w:rsid w:val="00CE4A3F"/>
    <w:rsid w:val="00CF070F"/>
    <w:rsid w:val="00CF18AC"/>
    <w:rsid w:val="00CF2C18"/>
    <w:rsid w:val="00CF4107"/>
    <w:rsid w:val="00CF51DC"/>
    <w:rsid w:val="00D07891"/>
    <w:rsid w:val="00D10F4F"/>
    <w:rsid w:val="00D15287"/>
    <w:rsid w:val="00D2108C"/>
    <w:rsid w:val="00D4010E"/>
    <w:rsid w:val="00D43314"/>
    <w:rsid w:val="00D510FF"/>
    <w:rsid w:val="00D54957"/>
    <w:rsid w:val="00D60846"/>
    <w:rsid w:val="00D6353E"/>
    <w:rsid w:val="00D63F3A"/>
    <w:rsid w:val="00D64DA2"/>
    <w:rsid w:val="00D6636E"/>
    <w:rsid w:val="00D701E1"/>
    <w:rsid w:val="00D77230"/>
    <w:rsid w:val="00D8017D"/>
    <w:rsid w:val="00D86B19"/>
    <w:rsid w:val="00D9090E"/>
    <w:rsid w:val="00D94279"/>
    <w:rsid w:val="00DA149E"/>
    <w:rsid w:val="00DA2862"/>
    <w:rsid w:val="00DA3335"/>
    <w:rsid w:val="00DA676C"/>
    <w:rsid w:val="00DB56F1"/>
    <w:rsid w:val="00DB5CDD"/>
    <w:rsid w:val="00DC1EAC"/>
    <w:rsid w:val="00DC44FD"/>
    <w:rsid w:val="00DE1538"/>
    <w:rsid w:val="00DE1B2C"/>
    <w:rsid w:val="00DE4A94"/>
    <w:rsid w:val="00DE7AD8"/>
    <w:rsid w:val="00DF19D5"/>
    <w:rsid w:val="00DF27AE"/>
    <w:rsid w:val="00E03E0B"/>
    <w:rsid w:val="00E141AA"/>
    <w:rsid w:val="00E23EDF"/>
    <w:rsid w:val="00E40127"/>
    <w:rsid w:val="00E4032B"/>
    <w:rsid w:val="00E41019"/>
    <w:rsid w:val="00E52976"/>
    <w:rsid w:val="00E577CC"/>
    <w:rsid w:val="00E57EC7"/>
    <w:rsid w:val="00E714BF"/>
    <w:rsid w:val="00E73535"/>
    <w:rsid w:val="00E73EC4"/>
    <w:rsid w:val="00E75079"/>
    <w:rsid w:val="00E75549"/>
    <w:rsid w:val="00E76663"/>
    <w:rsid w:val="00E84ED3"/>
    <w:rsid w:val="00E87067"/>
    <w:rsid w:val="00E92EB4"/>
    <w:rsid w:val="00E94331"/>
    <w:rsid w:val="00EA1635"/>
    <w:rsid w:val="00EA1B30"/>
    <w:rsid w:val="00EA74BB"/>
    <w:rsid w:val="00EB1F7D"/>
    <w:rsid w:val="00EB3FB4"/>
    <w:rsid w:val="00EC0BF0"/>
    <w:rsid w:val="00EC3A62"/>
    <w:rsid w:val="00ED0239"/>
    <w:rsid w:val="00ED1F39"/>
    <w:rsid w:val="00ED4B80"/>
    <w:rsid w:val="00EE041C"/>
    <w:rsid w:val="00EE27A2"/>
    <w:rsid w:val="00EE3900"/>
    <w:rsid w:val="00EE3993"/>
    <w:rsid w:val="00EF0A7C"/>
    <w:rsid w:val="00EF0F3B"/>
    <w:rsid w:val="00EF5056"/>
    <w:rsid w:val="00EF7B49"/>
    <w:rsid w:val="00F051DB"/>
    <w:rsid w:val="00F05A5A"/>
    <w:rsid w:val="00F068EF"/>
    <w:rsid w:val="00F07B76"/>
    <w:rsid w:val="00F1098E"/>
    <w:rsid w:val="00F10E47"/>
    <w:rsid w:val="00F13DD4"/>
    <w:rsid w:val="00F17D20"/>
    <w:rsid w:val="00F23242"/>
    <w:rsid w:val="00F25FE9"/>
    <w:rsid w:val="00F27A37"/>
    <w:rsid w:val="00F3138F"/>
    <w:rsid w:val="00F33829"/>
    <w:rsid w:val="00F36102"/>
    <w:rsid w:val="00F441C7"/>
    <w:rsid w:val="00F44475"/>
    <w:rsid w:val="00F47A29"/>
    <w:rsid w:val="00F541FA"/>
    <w:rsid w:val="00F55DA2"/>
    <w:rsid w:val="00F5678E"/>
    <w:rsid w:val="00F64480"/>
    <w:rsid w:val="00F6793A"/>
    <w:rsid w:val="00F72774"/>
    <w:rsid w:val="00F72DAA"/>
    <w:rsid w:val="00F73D42"/>
    <w:rsid w:val="00F7546B"/>
    <w:rsid w:val="00F82120"/>
    <w:rsid w:val="00F87734"/>
    <w:rsid w:val="00F93E76"/>
    <w:rsid w:val="00F955F5"/>
    <w:rsid w:val="00F96283"/>
    <w:rsid w:val="00F975D3"/>
    <w:rsid w:val="00FA0CD9"/>
    <w:rsid w:val="00FB24C5"/>
    <w:rsid w:val="00FB27F3"/>
    <w:rsid w:val="00FB3444"/>
    <w:rsid w:val="00FB3C5B"/>
    <w:rsid w:val="00FB4418"/>
    <w:rsid w:val="00FB502E"/>
    <w:rsid w:val="00FB73EE"/>
    <w:rsid w:val="00FB75D0"/>
    <w:rsid w:val="00FC3061"/>
    <w:rsid w:val="00FC4D64"/>
    <w:rsid w:val="00FD2005"/>
    <w:rsid w:val="00FD2CF3"/>
    <w:rsid w:val="00FD332F"/>
    <w:rsid w:val="00FD4075"/>
    <w:rsid w:val="00FD5649"/>
    <w:rsid w:val="00FD5C60"/>
    <w:rsid w:val="00FE238D"/>
    <w:rsid w:val="00FE6818"/>
    <w:rsid w:val="00FF43B6"/>
    <w:rsid w:val="00FF5A9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BF17B"/>
  <w15:docId w15:val="{A7A49A5A-2AF6-4215-BE3D-D387B92C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before="60" w:line="3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05"/>
    <w:pPr>
      <w:spacing w:before="120"/>
      <w:ind w:firstLine="397"/>
      <w:jc w:val="left"/>
    </w:pPr>
    <w:rPr>
      <w:rFonts w:ascii="Garamond" w:hAnsi="Garamon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qFormat/>
    <w:rsid w:val="000D4C3E"/>
    <w:pPr>
      <w:spacing w:before="0" w:line="240" w:lineRule="auto"/>
    </w:pPr>
    <w:rPr>
      <w:sz w:val="20"/>
      <w:szCs w:val="20"/>
    </w:rPr>
  </w:style>
  <w:style w:type="character" w:customStyle="1" w:styleId="TextonotapieCar">
    <w:name w:val="Texto nota pie Car"/>
    <w:basedOn w:val="Fuentedeprrafopredeter"/>
    <w:link w:val="Textonotapie"/>
    <w:semiHidden/>
    <w:rsid w:val="000D4C3E"/>
    <w:rPr>
      <w:rFonts w:ascii="Garamond" w:hAnsi="Garamond"/>
      <w:sz w:val="20"/>
      <w:szCs w:val="20"/>
    </w:rPr>
  </w:style>
  <w:style w:type="paragraph" w:styleId="Listaconvietas">
    <w:name w:val="List Bullet"/>
    <w:basedOn w:val="Normal"/>
    <w:uiPriority w:val="99"/>
    <w:unhideWhenUsed/>
    <w:rsid w:val="00BB41AC"/>
    <w:pPr>
      <w:numPr>
        <w:numId w:val="1"/>
      </w:numPr>
      <w:contextualSpacing/>
    </w:pPr>
  </w:style>
  <w:style w:type="paragraph" w:styleId="Encabezado">
    <w:name w:val="header"/>
    <w:basedOn w:val="Normal"/>
    <w:link w:val="EncabezadoCar"/>
    <w:uiPriority w:val="99"/>
    <w:unhideWhenUsed/>
    <w:rsid w:val="00F13DD4"/>
    <w:pPr>
      <w:tabs>
        <w:tab w:val="center" w:pos="4419"/>
        <w:tab w:val="right" w:pos="8838"/>
      </w:tabs>
      <w:spacing w:before="0" w:line="240" w:lineRule="auto"/>
    </w:pPr>
  </w:style>
  <w:style w:type="character" w:customStyle="1" w:styleId="EncabezadoCar">
    <w:name w:val="Encabezado Car"/>
    <w:basedOn w:val="Fuentedeprrafopredeter"/>
    <w:link w:val="Encabezado"/>
    <w:uiPriority w:val="99"/>
    <w:rsid w:val="00F13DD4"/>
    <w:rPr>
      <w:rFonts w:ascii="Garamond" w:hAnsi="Garamond"/>
      <w:sz w:val="24"/>
    </w:rPr>
  </w:style>
  <w:style w:type="paragraph" w:styleId="Piedepgina">
    <w:name w:val="footer"/>
    <w:basedOn w:val="Normal"/>
    <w:link w:val="PiedepginaCar"/>
    <w:uiPriority w:val="99"/>
    <w:unhideWhenUsed/>
    <w:rsid w:val="00F13DD4"/>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F13DD4"/>
    <w:rPr>
      <w:rFonts w:ascii="Garamond" w:hAnsi="Garamond"/>
      <w:sz w:val="24"/>
    </w:rPr>
  </w:style>
  <w:style w:type="character" w:styleId="Nmerodepgina">
    <w:name w:val="page number"/>
    <w:basedOn w:val="Fuentedeprrafopredeter"/>
    <w:uiPriority w:val="99"/>
    <w:unhideWhenUsed/>
    <w:rsid w:val="00F13DD4"/>
  </w:style>
  <w:style w:type="paragraph" w:styleId="Prrafodelista">
    <w:name w:val="List Paragraph"/>
    <w:basedOn w:val="Normal"/>
    <w:uiPriority w:val="34"/>
    <w:qFormat/>
    <w:rsid w:val="00EB3FB4"/>
    <w:pPr>
      <w:ind w:left="720"/>
      <w:contextualSpacing/>
    </w:pPr>
  </w:style>
  <w:style w:type="character" w:styleId="Refdenotaalpie">
    <w:name w:val="footnote reference"/>
    <w:basedOn w:val="Fuentedeprrafopredeter"/>
    <w:uiPriority w:val="99"/>
    <w:semiHidden/>
    <w:unhideWhenUsed/>
    <w:rsid w:val="00E84ED3"/>
    <w:rPr>
      <w:vertAlign w:val="superscript"/>
    </w:rPr>
  </w:style>
  <w:style w:type="paragraph" w:styleId="Textodeglobo">
    <w:name w:val="Balloon Text"/>
    <w:basedOn w:val="Normal"/>
    <w:link w:val="TextodegloboCar"/>
    <w:uiPriority w:val="99"/>
    <w:semiHidden/>
    <w:unhideWhenUsed/>
    <w:rsid w:val="00A31275"/>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275"/>
    <w:rPr>
      <w:rFonts w:ascii="Segoe UI" w:hAnsi="Segoe UI" w:cs="Segoe UI"/>
      <w:sz w:val="18"/>
      <w:szCs w:val="18"/>
    </w:rPr>
  </w:style>
  <w:style w:type="character" w:styleId="Refdecomentario">
    <w:name w:val="annotation reference"/>
    <w:basedOn w:val="Fuentedeprrafopredeter"/>
    <w:uiPriority w:val="99"/>
    <w:semiHidden/>
    <w:unhideWhenUsed/>
    <w:rsid w:val="00042114"/>
    <w:rPr>
      <w:sz w:val="16"/>
      <w:szCs w:val="16"/>
    </w:rPr>
  </w:style>
  <w:style w:type="paragraph" w:styleId="Textocomentario">
    <w:name w:val="annotation text"/>
    <w:basedOn w:val="Normal"/>
    <w:link w:val="TextocomentarioCar"/>
    <w:uiPriority w:val="99"/>
    <w:semiHidden/>
    <w:unhideWhenUsed/>
    <w:rsid w:val="000421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4"/>
    <w:rPr>
      <w:rFonts w:ascii="Garamond" w:hAnsi="Garamond"/>
      <w:sz w:val="20"/>
      <w:szCs w:val="20"/>
    </w:rPr>
  </w:style>
  <w:style w:type="paragraph" w:styleId="Asuntodelcomentario">
    <w:name w:val="annotation subject"/>
    <w:basedOn w:val="Textocomentario"/>
    <w:next w:val="Textocomentario"/>
    <w:link w:val="AsuntodelcomentarioCar"/>
    <w:uiPriority w:val="99"/>
    <w:semiHidden/>
    <w:unhideWhenUsed/>
    <w:rsid w:val="00042114"/>
    <w:rPr>
      <w:b/>
      <w:bCs/>
    </w:rPr>
  </w:style>
  <w:style w:type="character" w:customStyle="1" w:styleId="AsuntodelcomentarioCar">
    <w:name w:val="Asunto del comentario Car"/>
    <w:basedOn w:val="TextocomentarioCar"/>
    <w:link w:val="Asuntodelcomentario"/>
    <w:uiPriority w:val="99"/>
    <w:semiHidden/>
    <w:rsid w:val="00042114"/>
    <w:rPr>
      <w:rFonts w:ascii="Garamond" w:hAnsi="Garamond"/>
      <w:b/>
      <w:bCs/>
      <w:sz w:val="20"/>
      <w:szCs w:val="20"/>
    </w:rPr>
  </w:style>
  <w:style w:type="character" w:styleId="Hipervnculo">
    <w:name w:val="Hyperlink"/>
    <w:basedOn w:val="Fuentedeprrafopredeter"/>
    <w:uiPriority w:val="99"/>
    <w:semiHidden/>
    <w:unhideWhenUsed/>
    <w:rsid w:val="00F05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9872">
      <w:bodyDiv w:val="1"/>
      <w:marLeft w:val="0"/>
      <w:marRight w:val="0"/>
      <w:marTop w:val="0"/>
      <w:marBottom w:val="0"/>
      <w:divBdr>
        <w:top w:val="none" w:sz="0" w:space="0" w:color="auto"/>
        <w:left w:val="none" w:sz="0" w:space="0" w:color="auto"/>
        <w:bottom w:val="none" w:sz="0" w:space="0" w:color="auto"/>
        <w:right w:val="none" w:sz="0" w:space="0" w:color="auto"/>
      </w:divBdr>
      <w:divsChild>
        <w:div w:id="422142242">
          <w:marLeft w:val="0"/>
          <w:marRight w:val="0"/>
          <w:marTop w:val="0"/>
          <w:marBottom w:val="0"/>
          <w:divBdr>
            <w:top w:val="none" w:sz="0" w:space="0" w:color="auto"/>
            <w:left w:val="none" w:sz="0" w:space="0" w:color="auto"/>
            <w:bottom w:val="none" w:sz="0" w:space="0" w:color="auto"/>
            <w:right w:val="none" w:sz="0" w:space="0" w:color="auto"/>
          </w:divBdr>
        </w:div>
        <w:div w:id="1875270063">
          <w:marLeft w:val="0"/>
          <w:marRight w:val="0"/>
          <w:marTop w:val="0"/>
          <w:marBottom w:val="0"/>
          <w:divBdr>
            <w:top w:val="none" w:sz="0" w:space="0" w:color="auto"/>
            <w:left w:val="none" w:sz="0" w:space="0" w:color="auto"/>
            <w:bottom w:val="none" w:sz="0" w:space="0" w:color="auto"/>
            <w:right w:val="none" w:sz="0" w:space="0" w:color="auto"/>
          </w:divBdr>
        </w:div>
        <w:div w:id="622426016">
          <w:marLeft w:val="0"/>
          <w:marRight w:val="0"/>
          <w:marTop w:val="0"/>
          <w:marBottom w:val="0"/>
          <w:divBdr>
            <w:top w:val="none" w:sz="0" w:space="0" w:color="auto"/>
            <w:left w:val="none" w:sz="0" w:space="0" w:color="auto"/>
            <w:bottom w:val="none" w:sz="0" w:space="0" w:color="auto"/>
            <w:right w:val="none" w:sz="0" w:space="0" w:color="auto"/>
          </w:divBdr>
        </w:div>
        <w:div w:id="1370644032">
          <w:marLeft w:val="0"/>
          <w:marRight w:val="0"/>
          <w:marTop w:val="0"/>
          <w:marBottom w:val="0"/>
          <w:divBdr>
            <w:top w:val="none" w:sz="0" w:space="0" w:color="auto"/>
            <w:left w:val="none" w:sz="0" w:space="0" w:color="auto"/>
            <w:bottom w:val="none" w:sz="0" w:space="0" w:color="auto"/>
            <w:right w:val="none" w:sz="0" w:space="0" w:color="auto"/>
          </w:divBdr>
        </w:div>
        <w:div w:id="1534343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serve.gov/boarddocs/speeches/1996/1996120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C991-4CFA-4C59-9D83-D5B2B07E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7325</Words>
  <Characters>40288</Characters>
  <Application>Microsoft Office Word</Application>
  <DocSecurity>0</DocSecurity>
  <Lines>335</Lines>
  <Paragraphs>95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dc:creator>
  <cp:lastModifiedBy>MATTHIAS ETIENNE ALPHONSE NEBEL</cp:lastModifiedBy>
  <cp:revision>6</cp:revision>
  <cp:lastPrinted>2019-02-21T15:09:00Z</cp:lastPrinted>
  <dcterms:created xsi:type="dcterms:W3CDTF">2019-03-28T14:56:00Z</dcterms:created>
  <dcterms:modified xsi:type="dcterms:W3CDTF">2019-03-28T16:38:00Z</dcterms:modified>
</cp:coreProperties>
</file>